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00" w:rsidRPr="005E66C9" w:rsidRDefault="00D3576C" w:rsidP="00DA77EB">
      <w:pPr>
        <w:spacing w:line="225" w:lineRule="atLeast"/>
        <w:ind w:left="2124" w:firstLine="3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38105" cy="1041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9" cy="104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5897">
        <w:rPr>
          <w:rFonts w:ascii="Arial" w:hAnsi="Arial" w:cs="Arial"/>
          <w:b/>
          <w:noProof/>
          <w:sz w:val="28"/>
          <w:szCs w:val="28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144338</wp:posOffset>
            </wp:positionH>
            <wp:positionV relativeFrom="paragraph">
              <wp:posOffset>-2236</wp:posOffset>
            </wp:positionV>
            <wp:extent cx="1205451" cy="930302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b="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930302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7" w:rsidRPr="0090589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-2540</wp:posOffset>
            </wp:positionV>
            <wp:extent cx="2230755" cy="707390"/>
            <wp:effectExtent l="19050" t="0" r="0" b="0"/>
            <wp:wrapTight wrapText="bothSides">
              <wp:wrapPolygon edited="0">
                <wp:start x="-184" y="0"/>
                <wp:lineTo x="-184" y="20941"/>
                <wp:lineTo x="21582" y="20941"/>
                <wp:lineTo x="21582" y="0"/>
                <wp:lineTo x="-184" y="0"/>
              </wp:wrapPolygon>
            </wp:wrapTight>
            <wp:docPr id="1" name="Рисунок 1" descr="irf_LOGO_LIT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rf_LOGO_LITTLE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404" w:rsidRDefault="00D53404" w:rsidP="00952400">
      <w:pPr>
        <w:jc w:val="center"/>
        <w:rPr>
          <w:b/>
          <w:bCs/>
          <w:lang w:val="en-US"/>
        </w:rPr>
      </w:pPr>
      <w:bookmarkStart w:id="0" w:name="_GoBack"/>
      <w:bookmarkEnd w:id="0"/>
    </w:p>
    <w:p w:rsidR="00952400" w:rsidRPr="00D20C01" w:rsidRDefault="00952400" w:rsidP="00952400">
      <w:pPr>
        <w:jc w:val="center"/>
        <w:rPr>
          <w:b/>
          <w:bCs/>
          <w:lang w:val="uk-UA"/>
        </w:rPr>
      </w:pPr>
      <w:r w:rsidRPr="00D20C01">
        <w:rPr>
          <w:b/>
          <w:bCs/>
          <w:lang w:val="uk-UA"/>
        </w:rPr>
        <w:t xml:space="preserve">ГО «Фонд розвитку міста Миколаєва» </w:t>
      </w:r>
    </w:p>
    <w:p w:rsidR="00E11347" w:rsidRPr="00D20C01" w:rsidRDefault="00EC16B6" w:rsidP="00952400">
      <w:pPr>
        <w:jc w:val="center"/>
        <w:rPr>
          <w:b/>
          <w:bCs/>
          <w:lang w:val="uk-UA"/>
        </w:rPr>
      </w:pPr>
      <w:r w:rsidRPr="00D20C01">
        <w:rPr>
          <w:b/>
          <w:bCs/>
          <w:lang w:val="uk-UA"/>
        </w:rPr>
        <w:t xml:space="preserve">Перший  </w:t>
      </w:r>
      <w:r w:rsidR="00D3576C" w:rsidRPr="00D20C01">
        <w:rPr>
          <w:b/>
          <w:bCs/>
          <w:lang w:val="uk-UA"/>
        </w:rPr>
        <w:t>м</w:t>
      </w:r>
      <w:r w:rsidRPr="00D20C01">
        <w:rPr>
          <w:b/>
          <w:bCs/>
          <w:lang w:val="uk-UA"/>
        </w:rPr>
        <w:t>иколаївський місцевийц</w:t>
      </w:r>
      <w:r w:rsidR="00E11347" w:rsidRPr="00D20C01">
        <w:rPr>
          <w:b/>
          <w:bCs/>
          <w:lang w:val="uk-UA"/>
        </w:rPr>
        <w:t>ентр</w:t>
      </w:r>
      <w:r w:rsidR="00D3576C" w:rsidRPr="00D20C01">
        <w:rPr>
          <w:b/>
          <w:bCs/>
          <w:lang w:val="uk-UA"/>
        </w:rPr>
        <w:t xml:space="preserve"> з надання</w:t>
      </w:r>
      <w:r w:rsidRPr="00D20C01">
        <w:rPr>
          <w:b/>
          <w:bCs/>
          <w:lang w:val="uk-UA"/>
        </w:rPr>
        <w:t>б</w:t>
      </w:r>
      <w:r w:rsidR="00E11347" w:rsidRPr="00D20C01">
        <w:rPr>
          <w:b/>
          <w:bCs/>
          <w:lang w:val="uk-UA"/>
        </w:rPr>
        <w:t xml:space="preserve">езоплатної </w:t>
      </w:r>
      <w:r w:rsidR="001E0BD2" w:rsidRPr="00D20C01">
        <w:rPr>
          <w:b/>
          <w:bCs/>
          <w:lang w:val="uk-UA"/>
        </w:rPr>
        <w:t xml:space="preserve">вторинної </w:t>
      </w:r>
      <w:r w:rsidR="00E11347" w:rsidRPr="00D20C01">
        <w:rPr>
          <w:b/>
          <w:bCs/>
          <w:lang w:val="uk-UA"/>
        </w:rPr>
        <w:t>правової допомоги</w:t>
      </w:r>
      <w:r w:rsidRPr="00D20C01">
        <w:rPr>
          <w:b/>
          <w:bCs/>
          <w:lang w:val="uk-UA"/>
        </w:rPr>
        <w:t xml:space="preserve"> (БВПД)</w:t>
      </w:r>
    </w:p>
    <w:p w:rsidR="00EC16B6" w:rsidRPr="00D20C01" w:rsidRDefault="00EC16B6" w:rsidP="00952400">
      <w:pPr>
        <w:jc w:val="center"/>
        <w:rPr>
          <w:rFonts w:ascii="Book Antiqua" w:hAnsi="Book Antiqua" w:cs="Arial"/>
          <w:b/>
          <w:lang w:val="uk-UA"/>
        </w:rPr>
      </w:pPr>
    </w:p>
    <w:p w:rsidR="00DA77EB" w:rsidRPr="00D20C01" w:rsidRDefault="00EC16B6" w:rsidP="00952400">
      <w:pPr>
        <w:jc w:val="center"/>
        <w:rPr>
          <w:rFonts w:ascii="Book Antiqua" w:hAnsi="Book Antiqua" w:cs="Arial"/>
          <w:b/>
          <w:lang w:val="uk-UA"/>
        </w:rPr>
      </w:pPr>
      <w:r w:rsidRPr="00D20C01">
        <w:rPr>
          <w:rFonts w:ascii="Book Antiqua" w:hAnsi="Book Antiqua" w:cs="Arial"/>
          <w:b/>
          <w:lang w:val="uk-UA"/>
        </w:rPr>
        <w:t>Семінар-т</w:t>
      </w:r>
      <w:r w:rsidR="001D095D" w:rsidRPr="00D20C01">
        <w:rPr>
          <w:rFonts w:ascii="Book Antiqua" w:hAnsi="Book Antiqua" w:cs="Arial"/>
          <w:b/>
          <w:lang w:val="uk-UA"/>
        </w:rPr>
        <w:t>ренінг</w:t>
      </w:r>
    </w:p>
    <w:p w:rsidR="00DA77EB" w:rsidRPr="00D20C01" w:rsidRDefault="00DA77EB" w:rsidP="00952400">
      <w:pPr>
        <w:jc w:val="center"/>
        <w:rPr>
          <w:rFonts w:ascii="Book Antiqua" w:hAnsi="Book Antiqua" w:cs="Arial"/>
          <w:b/>
          <w:lang w:val="uk-UA"/>
        </w:rPr>
      </w:pPr>
      <w:r w:rsidRPr="00D20C01">
        <w:rPr>
          <w:rFonts w:ascii="Book Antiqua" w:hAnsi="Book Antiqua" w:cs="Arial"/>
          <w:b/>
          <w:lang w:val="uk-UA"/>
        </w:rPr>
        <w:t>«</w:t>
      </w:r>
      <w:r w:rsidR="005E66C9" w:rsidRPr="00D20C01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Гармонійний розвиток ОТГ через баланс прав та інтересів периферійних громад</w:t>
      </w:r>
      <w:r w:rsidRPr="00D20C01">
        <w:rPr>
          <w:rFonts w:ascii="Book Antiqua" w:hAnsi="Book Antiqua" w:cs="Arial"/>
          <w:b/>
          <w:lang w:val="uk-UA"/>
        </w:rPr>
        <w:t>»</w:t>
      </w:r>
    </w:p>
    <w:p w:rsidR="00DA77EB" w:rsidRPr="00D20C01" w:rsidRDefault="00DA77EB" w:rsidP="00DA77EB">
      <w:pPr>
        <w:spacing w:line="225" w:lineRule="atLeast"/>
        <w:ind w:left="1701"/>
        <w:jc w:val="center"/>
        <w:rPr>
          <w:rFonts w:ascii="Book Antiqua" w:hAnsi="Book Antiqua" w:cs="Arial"/>
          <w:b/>
          <w:lang w:val="uk-UA"/>
        </w:rPr>
      </w:pPr>
    </w:p>
    <w:p w:rsidR="00035954" w:rsidRPr="00D20C01" w:rsidRDefault="00035954" w:rsidP="001D095D">
      <w:pPr>
        <w:spacing w:line="225" w:lineRule="atLeast"/>
        <w:jc w:val="center"/>
        <w:rPr>
          <w:rFonts w:ascii="Book Antiqua" w:hAnsi="Book Antiqua" w:cs="Arial"/>
          <w:b/>
          <w:lang w:val="uk-UA"/>
        </w:rPr>
      </w:pPr>
    </w:p>
    <w:p w:rsidR="0088761C" w:rsidRPr="00D20C01" w:rsidRDefault="0088761C" w:rsidP="00883283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  <w:r w:rsidRPr="00D20C01">
        <w:rPr>
          <w:rFonts w:ascii="Book Antiqua" w:hAnsi="Book Antiqua" w:cs="Arial"/>
          <w:b/>
          <w:lang w:val="uk-UA"/>
        </w:rPr>
        <w:t>28</w:t>
      </w:r>
      <w:r w:rsidR="00952400" w:rsidRPr="00D20C01">
        <w:rPr>
          <w:rFonts w:ascii="Book Antiqua" w:hAnsi="Book Antiqua" w:cs="Arial"/>
          <w:b/>
          <w:lang w:val="uk-UA"/>
        </w:rPr>
        <w:t>-2</w:t>
      </w:r>
      <w:r w:rsidRPr="00D20C01">
        <w:rPr>
          <w:rFonts w:ascii="Book Antiqua" w:hAnsi="Book Antiqua" w:cs="Arial"/>
          <w:b/>
          <w:lang w:val="uk-UA"/>
        </w:rPr>
        <w:t>9</w:t>
      </w:r>
      <w:r w:rsidR="005E66C9" w:rsidRPr="00D20C01">
        <w:rPr>
          <w:rFonts w:ascii="Book Antiqua" w:hAnsi="Book Antiqua" w:cs="Arial"/>
          <w:b/>
          <w:lang w:val="uk-UA"/>
        </w:rPr>
        <w:t>листопада</w:t>
      </w:r>
      <w:r w:rsidR="007F6B56" w:rsidRPr="00D20C01">
        <w:rPr>
          <w:rFonts w:ascii="Book Antiqua" w:hAnsi="Book Antiqua" w:cs="Arial"/>
          <w:b/>
          <w:lang w:val="uk-UA"/>
        </w:rPr>
        <w:t>201</w:t>
      </w:r>
      <w:r w:rsidR="00952400" w:rsidRPr="00D20C01">
        <w:rPr>
          <w:rFonts w:ascii="Book Antiqua" w:hAnsi="Book Antiqua" w:cs="Arial"/>
          <w:b/>
          <w:lang w:val="uk-UA"/>
        </w:rPr>
        <w:t>7</w:t>
      </w:r>
      <w:r w:rsidR="00035954" w:rsidRPr="00D20C01">
        <w:rPr>
          <w:rFonts w:ascii="Book Antiqua" w:hAnsi="Book Antiqua" w:cs="Arial"/>
          <w:b/>
          <w:lang w:val="uk-UA"/>
        </w:rPr>
        <w:t xml:space="preserve">р. </w:t>
      </w:r>
      <w:r w:rsidR="00DA77EB" w:rsidRPr="00D20C01">
        <w:rPr>
          <w:rFonts w:ascii="Book Antiqua" w:hAnsi="Book Antiqua" w:cs="Arial"/>
          <w:b/>
          <w:lang w:val="uk-UA"/>
        </w:rPr>
        <w:tab/>
      </w:r>
      <w:r w:rsidRPr="00D20C01">
        <w:rPr>
          <w:rFonts w:ascii="Book Antiqua" w:hAnsi="Book Antiqua" w:cs="Arial"/>
          <w:lang w:val="uk-UA"/>
        </w:rPr>
        <w:t>м. Миколаїв (</w:t>
      </w:r>
      <w:r w:rsidR="005E66C9" w:rsidRPr="00D20C01">
        <w:rPr>
          <w:rFonts w:ascii="Book Antiqua" w:hAnsi="Book Antiqua" w:cs="Arial"/>
          <w:lang w:val="uk-UA"/>
        </w:rPr>
        <w:t xml:space="preserve">конференц-зал готелю </w:t>
      </w:r>
      <w:proofErr w:type="spellStart"/>
      <w:r w:rsidR="005E66C9" w:rsidRPr="00D20C01">
        <w:rPr>
          <w:rFonts w:ascii="Book Antiqua" w:hAnsi="Book Antiqua" w:cs="Arial"/>
          <w:lang w:val="uk-UA"/>
        </w:rPr>
        <w:t>Раціотель</w:t>
      </w:r>
      <w:proofErr w:type="spellEnd"/>
      <w:r w:rsidR="005E66C9" w:rsidRPr="00D20C01">
        <w:rPr>
          <w:rFonts w:ascii="Book Antiqua" w:hAnsi="Book Antiqua" w:cs="Arial"/>
          <w:lang w:val="uk-UA"/>
        </w:rPr>
        <w:t>(</w:t>
      </w:r>
      <w:proofErr w:type="spellStart"/>
      <w:r w:rsidR="005E66C9" w:rsidRPr="00D20C01">
        <w:rPr>
          <w:rFonts w:ascii="Book Antiqua" w:hAnsi="Book Antiqua" w:cs="Arial"/>
          <w:lang w:val="uk-UA"/>
        </w:rPr>
        <w:t>Нікотель</w:t>
      </w:r>
      <w:proofErr w:type="spellEnd"/>
      <w:r w:rsidR="005E66C9" w:rsidRPr="00D20C01">
        <w:rPr>
          <w:rFonts w:ascii="Book Antiqua" w:hAnsi="Book Antiqua" w:cs="Arial"/>
          <w:lang w:val="uk-UA"/>
        </w:rPr>
        <w:t>) просп. Центральний</w:t>
      </w:r>
      <w:r w:rsidR="00EC16B6" w:rsidRPr="00D20C01">
        <w:rPr>
          <w:rFonts w:ascii="Book Antiqua" w:hAnsi="Book Antiqua" w:cs="Arial"/>
          <w:lang w:val="uk-UA"/>
        </w:rPr>
        <w:t xml:space="preserve">, буд. </w:t>
      </w:r>
      <w:r w:rsidR="005E66C9" w:rsidRPr="00D20C01">
        <w:rPr>
          <w:rFonts w:ascii="Book Antiqua" w:hAnsi="Book Antiqua" w:cs="Arial"/>
          <w:lang w:val="uk-UA"/>
        </w:rPr>
        <w:t xml:space="preserve"> 120</w:t>
      </w:r>
      <w:r w:rsidRPr="00D20C01">
        <w:rPr>
          <w:rFonts w:ascii="Book Antiqua" w:hAnsi="Book Antiqua" w:cs="Arial"/>
          <w:lang w:val="uk-UA"/>
        </w:rPr>
        <w:t>)</w:t>
      </w:r>
    </w:p>
    <w:p w:rsidR="0088761C" w:rsidRPr="00D20C01" w:rsidRDefault="0088761C" w:rsidP="00B268E4">
      <w:pPr>
        <w:spacing w:line="225" w:lineRule="atLeast"/>
        <w:ind w:left="2977" w:hanging="2977"/>
        <w:rPr>
          <w:rFonts w:ascii="Book Antiqua" w:hAnsi="Book Antiqua" w:cs="Arial"/>
          <w:b/>
          <w:lang w:val="uk-UA"/>
        </w:rPr>
      </w:pPr>
    </w:p>
    <w:p w:rsidR="00D20C01" w:rsidRPr="00832130" w:rsidRDefault="00DA77EB" w:rsidP="00B268E4">
      <w:pPr>
        <w:spacing w:line="225" w:lineRule="atLeast"/>
        <w:ind w:left="2977" w:hanging="2977"/>
        <w:rPr>
          <w:rFonts w:ascii="Book Antiqua" w:hAnsi="Book Antiqua" w:cs="Arial"/>
          <w:b/>
          <w:lang w:val="uk-UA"/>
        </w:rPr>
      </w:pPr>
      <w:r w:rsidRPr="00D20C01">
        <w:rPr>
          <w:rFonts w:ascii="Book Antiqua" w:hAnsi="Book Antiqua" w:cs="Arial"/>
          <w:b/>
          <w:lang w:val="uk-UA"/>
        </w:rPr>
        <w:t>Тренер</w:t>
      </w:r>
      <w:r w:rsidR="0088761C" w:rsidRPr="00D20C01">
        <w:rPr>
          <w:rFonts w:ascii="Book Antiqua" w:hAnsi="Book Antiqua" w:cs="Arial"/>
          <w:b/>
          <w:lang w:val="uk-UA"/>
        </w:rPr>
        <w:t>и</w:t>
      </w:r>
      <w:r w:rsidRPr="00D20C01">
        <w:rPr>
          <w:rFonts w:ascii="Book Antiqua" w:hAnsi="Book Antiqua" w:cs="Arial"/>
          <w:b/>
          <w:lang w:val="uk-UA"/>
        </w:rPr>
        <w:t xml:space="preserve"> :</w:t>
      </w:r>
    </w:p>
    <w:p w:rsidR="00BE390A" w:rsidRPr="00D20C01" w:rsidRDefault="00BE390A" w:rsidP="00B268E4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  <w:r w:rsidRPr="00D20C01">
        <w:rPr>
          <w:rFonts w:ascii="Book Antiqua" w:hAnsi="Book Antiqua" w:cs="Arial"/>
          <w:lang w:val="uk-UA"/>
        </w:rPr>
        <w:t xml:space="preserve">Тетяна </w:t>
      </w:r>
      <w:proofErr w:type="spellStart"/>
      <w:r w:rsidRPr="00D20C01">
        <w:rPr>
          <w:rFonts w:ascii="Book Antiqua" w:hAnsi="Book Antiqua" w:cs="Arial"/>
          <w:lang w:val="uk-UA"/>
        </w:rPr>
        <w:t>Золотухіна</w:t>
      </w:r>
      <w:proofErr w:type="spellEnd"/>
      <w:r w:rsidR="00952400" w:rsidRPr="00D20C01">
        <w:rPr>
          <w:rFonts w:ascii="Book Antiqua" w:hAnsi="Book Antiqua" w:cs="Arial"/>
          <w:lang w:val="uk-UA"/>
        </w:rPr>
        <w:t xml:space="preserve">, експерт </w:t>
      </w:r>
      <w:r w:rsidRPr="00D20C01">
        <w:rPr>
          <w:rFonts w:ascii="Book Antiqua" w:hAnsi="Book Antiqua" w:cs="Arial"/>
          <w:lang w:val="uk-UA"/>
        </w:rPr>
        <w:t xml:space="preserve">ГО «Фонд розвитку м. Миколаєва»  </w:t>
      </w:r>
    </w:p>
    <w:p w:rsidR="0088761C" w:rsidRPr="00D20C01" w:rsidRDefault="0088761C" w:rsidP="00B268E4">
      <w:pPr>
        <w:spacing w:line="225" w:lineRule="atLeast"/>
        <w:ind w:left="2977" w:hanging="2977"/>
        <w:rPr>
          <w:rFonts w:ascii="Book Antiqua" w:hAnsi="Book Antiqua" w:cs="Arial"/>
          <w:lang w:val="uk-UA"/>
        </w:rPr>
      </w:pPr>
      <w:r w:rsidRPr="00D20C01">
        <w:rPr>
          <w:rFonts w:ascii="Book Antiqua" w:hAnsi="Book Antiqua" w:cs="Arial"/>
          <w:lang w:val="uk-UA"/>
        </w:rPr>
        <w:t>Вікторія Царьова</w:t>
      </w:r>
      <w:r w:rsidR="005E66C9" w:rsidRPr="00D20C01">
        <w:rPr>
          <w:rFonts w:ascii="Book Antiqua" w:hAnsi="Book Antiqua" w:cs="Arial"/>
          <w:lang w:val="uk-UA"/>
        </w:rPr>
        <w:t>,</w:t>
      </w:r>
      <w:r w:rsidR="0034538A" w:rsidRPr="00D20C01">
        <w:rPr>
          <w:rFonts w:ascii="Book Antiqua" w:hAnsi="Book Antiqua" w:cs="Arial"/>
          <w:lang w:val="uk-UA"/>
        </w:rPr>
        <w:t>інтегратор</w:t>
      </w:r>
      <w:r w:rsidR="00EC16B6" w:rsidRPr="00D20C01">
        <w:rPr>
          <w:rFonts w:ascii="Book Antiqua" w:hAnsi="Book Antiqua" w:cs="Arial"/>
          <w:lang w:val="uk-UA"/>
        </w:rPr>
        <w:t xml:space="preserve">Перший </w:t>
      </w:r>
      <w:r w:rsidR="0034538A" w:rsidRPr="00D20C01">
        <w:rPr>
          <w:rFonts w:ascii="Book Antiqua" w:hAnsi="Book Antiqua" w:cs="Arial"/>
          <w:lang w:val="uk-UA"/>
        </w:rPr>
        <w:t>м</w:t>
      </w:r>
      <w:r w:rsidR="00EC16B6" w:rsidRPr="00D20C01">
        <w:rPr>
          <w:rFonts w:ascii="Book Antiqua" w:hAnsi="Book Antiqua" w:cs="Arial"/>
          <w:lang w:val="uk-UA"/>
        </w:rPr>
        <w:t xml:space="preserve">иколаївський </w:t>
      </w:r>
      <w:r w:rsidR="0034538A" w:rsidRPr="00D20C01">
        <w:rPr>
          <w:rFonts w:ascii="Book Antiqua" w:hAnsi="Book Antiqua" w:cs="Arial"/>
          <w:lang w:val="uk-UA"/>
        </w:rPr>
        <w:t>місцевий ц</w:t>
      </w:r>
      <w:r w:rsidRPr="00D20C01">
        <w:rPr>
          <w:rFonts w:ascii="Book Antiqua" w:hAnsi="Book Antiqua" w:cs="Arial"/>
          <w:lang w:val="uk-UA"/>
        </w:rPr>
        <w:t>ентр</w:t>
      </w:r>
      <w:r w:rsidR="00D3576C" w:rsidRPr="00D20C01">
        <w:rPr>
          <w:rFonts w:ascii="Book Antiqua" w:hAnsi="Book Antiqua" w:cs="Arial"/>
          <w:lang w:val="uk-UA"/>
        </w:rPr>
        <w:t xml:space="preserve"> з Н</w:t>
      </w:r>
      <w:r w:rsidRPr="00D20C01">
        <w:rPr>
          <w:rFonts w:ascii="Book Antiqua" w:hAnsi="Book Antiqua" w:cs="Arial"/>
          <w:lang w:val="uk-UA"/>
        </w:rPr>
        <w:t>Б</w:t>
      </w:r>
      <w:r w:rsidR="00EC16B6" w:rsidRPr="00D20C01">
        <w:rPr>
          <w:rFonts w:ascii="Book Antiqua" w:hAnsi="Book Antiqua" w:cs="Arial"/>
          <w:lang w:val="uk-UA"/>
        </w:rPr>
        <w:t>В</w:t>
      </w:r>
      <w:r w:rsidRPr="00D20C01">
        <w:rPr>
          <w:rFonts w:ascii="Book Antiqua" w:hAnsi="Book Antiqua" w:cs="Arial"/>
          <w:lang w:val="uk-UA"/>
        </w:rPr>
        <w:t>ПД</w:t>
      </w:r>
    </w:p>
    <w:p w:rsidR="00A24F4E" w:rsidRPr="00D20C01" w:rsidRDefault="00A24F4E" w:rsidP="00A24F4E">
      <w:pPr>
        <w:shd w:val="clear" w:color="auto" w:fill="FFFFFF"/>
        <w:autoSpaceDE w:val="0"/>
        <w:autoSpaceDN w:val="0"/>
        <w:adjustRightInd w:val="0"/>
        <w:rPr>
          <w:rStyle w:val="hps"/>
          <w:rFonts w:ascii="Book Antiqua" w:hAnsi="Book Antiqua" w:cs="Arial"/>
          <w:lang w:val="uk-UA"/>
        </w:rPr>
      </w:pPr>
    </w:p>
    <w:p w:rsidR="00F662F8" w:rsidRPr="005E66C9" w:rsidRDefault="00F662F8" w:rsidP="00F662F8">
      <w:pPr>
        <w:spacing w:line="225" w:lineRule="atLeast"/>
        <w:jc w:val="center"/>
        <w:rPr>
          <w:rFonts w:ascii="Arial" w:hAnsi="Arial" w:cs="Arial"/>
          <w:b/>
          <w:color w:val="333333"/>
          <w:sz w:val="26"/>
          <w:szCs w:val="26"/>
          <w:lang w:val="uk-UA"/>
        </w:rPr>
      </w:pPr>
    </w:p>
    <w:p w:rsidR="00B61D8F" w:rsidRDefault="00B61D8F" w:rsidP="00F662F8">
      <w:pPr>
        <w:spacing w:line="225" w:lineRule="atLeast"/>
        <w:jc w:val="center"/>
        <w:rPr>
          <w:rFonts w:ascii="Arial" w:hAnsi="Arial" w:cs="Arial"/>
          <w:b/>
          <w:sz w:val="26"/>
          <w:szCs w:val="26"/>
          <w:lang w:val="uk-UA"/>
        </w:rPr>
      </w:pPr>
      <w:r w:rsidRPr="005E66C9">
        <w:rPr>
          <w:rFonts w:ascii="Arial" w:hAnsi="Arial" w:cs="Arial"/>
          <w:b/>
          <w:sz w:val="26"/>
          <w:szCs w:val="26"/>
          <w:lang w:val="uk-UA"/>
        </w:rPr>
        <w:t>Програма</w:t>
      </w:r>
      <w:r w:rsidR="00DA77EB" w:rsidRPr="005E66C9">
        <w:rPr>
          <w:rFonts w:ascii="Arial" w:hAnsi="Arial" w:cs="Arial"/>
          <w:b/>
          <w:sz w:val="26"/>
          <w:szCs w:val="26"/>
          <w:lang w:val="uk-UA"/>
        </w:rPr>
        <w:t xml:space="preserve"> тренінгу</w:t>
      </w:r>
    </w:p>
    <w:p w:rsidR="00EC16B6" w:rsidRPr="005E66C9" w:rsidRDefault="00EC16B6" w:rsidP="00F662F8">
      <w:pPr>
        <w:spacing w:line="225" w:lineRule="atLeast"/>
        <w:jc w:val="center"/>
        <w:rPr>
          <w:rFonts w:ascii="Arial" w:hAnsi="Arial" w:cs="Arial"/>
          <w:b/>
          <w:sz w:val="26"/>
          <w:szCs w:val="26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0"/>
        <w:gridCol w:w="8113"/>
      </w:tblGrid>
      <w:tr w:rsidR="00952400" w:rsidRPr="005E66C9" w:rsidTr="005E66C9">
        <w:trPr>
          <w:trHeight w:val="5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52400" w:rsidRPr="005E66C9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i/>
                <w:lang w:val="uk-UA"/>
              </w:rPr>
              <w:t xml:space="preserve">1 день  </w:t>
            </w:r>
          </w:p>
        </w:tc>
      </w:tr>
      <w:tr w:rsidR="00952400" w:rsidRPr="005E66C9" w:rsidTr="005E66C9">
        <w:trPr>
          <w:trHeight w:val="551"/>
        </w:trPr>
        <w:tc>
          <w:tcPr>
            <w:tcW w:w="1810" w:type="dxa"/>
          </w:tcPr>
          <w:p w:rsidR="00952400" w:rsidRPr="005E66C9" w:rsidRDefault="00952400" w:rsidP="00952400">
            <w:pPr>
              <w:jc w:val="center"/>
              <w:rPr>
                <w:rFonts w:ascii="Book Antiqua" w:hAnsi="Book Antiqua" w:cs="Arial"/>
                <w:bCs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9-30– 10-00</w:t>
            </w:r>
          </w:p>
        </w:tc>
        <w:tc>
          <w:tcPr>
            <w:tcW w:w="8113" w:type="dxa"/>
          </w:tcPr>
          <w:p w:rsidR="00952400" w:rsidRPr="005E66C9" w:rsidRDefault="00952400" w:rsidP="00B268E4">
            <w:pPr>
              <w:jc w:val="both"/>
              <w:rPr>
                <w:rFonts w:ascii="Book Antiqua" w:hAnsi="Book Antiqua" w:cs="Arial"/>
                <w:i/>
                <w:color w:val="000000"/>
                <w:lang w:val="uk-UA"/>
              </w:rPr>
            </w:pPr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Привітання учасників, ознайомлення з порядком проведення </w:t>
            </w:r>
            <w:r w:rsidR="00B268E4"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тренінгу</w:t>
            </w:r>
          </w:p>
        </w:tc>
      </w:tr>
      <w:tr w:rsidR="00952400" w:rsidRPr="005E66C9" w:rsidTr="005E66C9">
        <w:trPr>
          <w:trHeight w:val="551"/>
        </w:trPr>
        <w:tc>
          <w:tcPr>
            <w:tcW w:w="1810" w:type="dxa"/>
          </w:tcPr>
          <w:p w:rsidR="00952400" w:rsidRPr="005E66C9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Cs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10-00– 10-20</w:t>
            </w:r>
          </w:p>
        </w:tc>
        <w:tc>
          <w:tcPr>
            <w:tcW w:w="8113" w:type="dxa"/>
          </w:tcPr>
          <w:p w:rsidR="00952400" w:rsidRPr="005E66C9" w:rsidRDefault="004F34AF" w:rsidP="00286E47">
            <w:pPr>
              <w:rPr>
                <w:rFonts w:ascii="Book Antiqua" w:hAnsi="Book Antiqua" w:cs="Arial"/>
                <w:i/>
                <w:color w:val="000000"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>Блок 1.</w:t>
            </w:r>
            <w:r w:rsidR="0088761C" w:rsidRPr="005E66C9">
              <w:rPr>
                <w:rFonts w:ascii="Book Antiqua" w:hAnsi="Book Antiqua"/>
                <w:lang w:val="uk-UA"/>
              </w:rPr>
              <w:t>Аналіз законодавства, локальних НПА, що забезпечують дотримання прав периферійних громад</w:t>
            </w:r>
          </w:p>
        </w:tc>
      </w:tr>
      <w:tr w:rsidR="00952400" w:rsidRPr="005E66C9" w:rsidTr="005E66C9">
        <w:trPr>
          <w:trHeight w:val="581"/>
        </w:trPr>
        <w:tc>
          <w:tcPr>
            <w:tcW w:w="1810" w:type="dxa"/>
            <w:shd w:val="clear" w:color="auto" w:fill="FFFFFF"/>
          </w:tcPr>
          <w:p w:rsidR="00952400" w:rsidRPr="005E66C9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10-20 – 11-00</w:t>
            </w:r>
          </w:p>
        </w:tc>
        <w:tc>
          <w:tcPr>
            <w:tcW w:w="8113" w:type="dxa"/>
            <w:shd w:val="clear" w:color="auto" w:fill="FFFFFF"/>
          </w:tcPr>
          <w:p w:rsidR="00952400" w:rsidRPr="005E66C9" w:rsidRDefault="00B268E4" w:rsidP="00E11347">
            <w:pPr>
              <w:jc w:val="both"/>
              <w:rPr>
                <w:rFonts w:ascii="Book Antiqua" w:hAnsi="Book Antiqua" w:cs="Arial"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1. </w:t>
            </w:r>
            <w:r w:rsidR="0088761C" w:rsidRPr="005E66C9">
              <w:rPr>
                <w:rFonts w:ascii="Book Antiqua" w:hAnsi="Book Antiqua"/>
                <w:lang w:val="uk-UA"/>
              </w:rPr>
              <w:t xml:space="preserve">Статут громади, </w:t>
            </w:r>
            <w:r w:rsidR="00E11347">
              <w:rPr>
                <w:rFonts w:ascii="Book Antiqua" w:hAnsi="Book Antiqua"/>
                <w:lang w:val="uk-UA"/>
              </w:rPr>
              <w:t>р</w:t>
            </w:r>
            <w:r w:rsidR="0088761C" w:rsidRPr="005E66C9">
              <w:rPr>
                <w:rFonts w:ascii="Book Antiqua" w:hAnsi="Book Antiqua"/>
                <w:lang w:val="uk-UA"/>
              </w:rPr>
              <w:t>егламенти місцевих рад</w:t>
            </w:r>
            <w:r w:rsidR="00E11347">
              <w:rPr>
                <w:rFonts w:ascii="Book Antiqua" w:hAnsi="Book Antiqua"/>
                <w:lang w:val="uk-UA"/>
              </w:rPr>
              <w:t xml:space="preserve"> ОТГ</w:t>
            </w:r>
            <w:r w:rsidR="0088761C" w:rsidRPr="005E66C9">
              <w:rPr>
                <w:rFonts w:ascii="Book Antiqua" w:hAnsi="Book Antiqua"/>
                <w:lang w:val="uk-UA"/>
              </w:rPr>
              <w:t>, виконавчих комітетів</w:t>
            </w:r>
          </w:p>
        </w:tc>
      </w:tr>
      <w:tr w:rsidR="0088761C" w:rsidRPr="005E66C9" w:rsidTr="005E66C9">
        <w:trPr>
          <w:trHeight w:val="547"/>
        </w:trPr>
        <w:tc>
          <w:tcPr>
            <w:tcW w:w="1810" w:type="dxa"/>
          </w:tcPr>
          <w:p w:rsidR="0088761C" w:rsidRPr="005E66C9" w:rsidRDefault="005E66C9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11-00—11-20</w:t>
            </w:r>
          </w:p>
        </w:tc>
        <w:tc>
          <w:tcPr>
            <w:tcW w:w="8113" w:type="dxa"/>
          </w:tcPr>
          <w:p w:rsidR="0088761C" w:rsidRPr="00D3576C" w:rsidRDefault="00286E47" w:rsidP="00952400">
            <w:pPr>
              <w:spacing w:before="120" w:after="12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1. 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Повноваження депутатів місцевих рад, старост в захисті прав мешканців периферійних громад</w:t>
            </w:r>
          </w:p>
        </w:tc>
      </w:tr>
      <w:tr w:rsidR="00952400" w:rsidRPr="005E66C9" w:rsidTr="005E66C9">
        <w:trPr>
          <w:trHeight w:val="547"/>
        </w:trPr>
        <w:tc>
          <w:tcPr>
            <w:tcW w:w="1810" w:type="dxa"/>
          </w:tcPr>
          <w:p w:rsidR="00952400" w:rsidRPr="005E66C9" w:rsidRDefault="00952400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11-20—11-40</w:t>
            </w:r>
          </w:p>
        </w:tc>
        <w:tc>
          <w:tcPr>
            <w:tcW w:w="8113" w:type="dxa"/>
          </w:tcPr>
          <w:p w:rsidR="00952400" w:rsidRPr="00D3576C" w:rsidRDefault="00952400" w:rsidP="00952400">
            <w:pPr>
              <w:spacing w:before="120" w:after="12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proofErr w:type="spellStart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Брейк</w:t>
            </w:r>
            <w:proofErr w:type="spellEnd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– кава</w:t>
            </w:r>
          </w:p>
        </w:tc>
      </w:tr>
      <w:tr w:rsidR="0088761C" w:rsidRPr="005E66C9" w:rsidTr="005E66C9">
        <w:trPr>
          <w:trHeight w:val="547"/>
        </w:trPr>
        <w:tc>
          <w:tcPr>
            <w:tcW w:w="1810" w:type="dxa"/>
          </w:tcPr>
          <w:p w:rsidR="0088761C" w:rsidRPr="005E66C9" w:rsidRDefault="00F46032" w:rsidP="00F4603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11-40—12-15</w:t>
            </w:r>
          </w:p>
        </w:tc>
        <w:tc>
          <w:tcPr>
            <w:tcW w:w="8113" w:type="dxa"/>
          </w:tcPr>
          <w:p w:rsidR="0088761C" w:rsidRPr="00D3576C" w:rsidRDefault="00286E47" w:rsidP="005E66C9">
            <w:pPr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2. 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Аналіз стратегічних документів громади (</w:t>
            </w:r>
            <w:r w:rsidR="0088761C" w:rsidRPr="005E66C9">
              <w:rPr>
                <w:rFonts w:ascii="Book Antiqua" w:hAnsi="Book Antiqua"/>
                <w:lang w:val="uk-UA"/>
              </w:rPr>
              <w:t>Стратегі</w:t>
            </w:r>
            <w:r w:rsidRPr="005E66C9">
              <w:rPr>
                <w:rFonts w:ascii="Book Antiqua" w:hAnsi="Book Antiqua"/>
                <w:lang w:val="uk-UA"/>
              </w:rPr>
              <w:t>й розвитку</w:t>
            </w:r>
            <w:r w:rsidR="0088761C" w:rsidRPr="005E66C9">
              <w:rPr>
                <w:rFonts w:ascii="Book Antiqua" w:hAnsi="Book Antiqua"/>
                <w:lang w:val="uk-UA"/>
              </w:rPr>
              <w:t xml:space="preserve">,  </w:t>
            </w:r>
            <w:r w:rsidRPr="005E66C9">
              <w:rPr>
                <w:rFonts w:ascii="Book Antiqua" w:hAnsi="Book Antiqua"/>
                <w:lang w:val="uk-UA"/>
              </w:rPr>
              <w:t>Програм соціально-економічного розвитку, цільових (галузевих) програм</w:t>
            </w:r>
            <w:r w:rsidR="005E66C9">
              <w:rPr>
                <w:rFonts w:ascii="Book Antiqua" w:hAnsi="Book Antiqua"/>
                <w:lang w:val="uk-UA"/>
              </w:rPr>
              <w:t>)</w:t>
            </w:r>
          </w:p>
        </w:tc>
      </w:tr>
      <w:tr w:rsidR="00952400" w:rsidRPr="005E66C9" w:rsidTr="005E66C9">
        <w:trPr>
          <w:trHeight w:val="547"/>
        </w:trPr>
        <w:tc>
          <w:tcPr>
            <w:tcW w:w="1810" w:type="dxa"/>
          </w:tcPr>
          <w:p w:rsidR="00952400" w:rsidRPr="005E66C9" w:rsidRDefault="00F46032" w:rsidP="00F4603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12-15 -12-40</w:t>
            </w:r>
          </w:p>
        </w:tc>
        <w:tc>
          <w:tcPr>
            <w:tcW w:w="8113" w:type="dxa"/>
          </w:tcPr>
          <w:p w:rsidR="00952400" w:rsidRPr="00D3576C" w:rsidRDefault="00F46032" w:rsidP="00F46032">
            <w:pPr>
              <w:spacing w:before="120" w:after="120"/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2. 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Управлінська структура</w:t>
            </w:r>
            <w:r w:rsidR="00E11347">
              <w:rPr>
                <w:rStyle w:val="rvts15"/>
                <w:rFonts w:ascii="Book Antiqua" w:hAnsi="Book Antiqua" w:cs="Arial"/>
                <w:lang w:val="uk-UA"/>
              </w:rPr>
              <w:t xml:space="preserve"> ОТГ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 xml:space="preserve">, доцільність та відповідність стратегічним цілям та пріоритетам розвитку громади, </w:t>
            </w:r>
            <w:r w:rsidR="005E66C9">
              <w:rPr>
                <w:rFonts w:ascii="Book Antiqua" w:hAnsi="Book Antiqua"/>
                <w:lang w:val="uk-UA"/>
              </w:rPr>
              <w:t>п</w:t>
            </w:r>
            <w:r w:rsidRPr="005E66C9">
              <w:rPr>
                <w:rFonts w:ascii="Book Antiqua" w:hAnsi="Book Antiqua"/>
                <w:lang w:val="uk-UA"/>
              </w:rPr>
              <w:t xml:space="preserve">редставництво периферійних громад, </w:t>
            </w:r>
          </w:p>
        </w:tc>
      </w:tr>
      <w:tr w:rsidR="00286E47" w:rsidRPr="005E66C9" w:rsidTr="005E66C9">
        <w:trPr>
          <w:trHeight w:val="547"/>
        </w:trPr>
        <w:tc>
          <w:tcPr>
            <w:tcW w:w="1810" w:type="dxa"/>
          </w:tcPr>
          <w:p w:rsidR="00286E47" w:rsidRPr="005E66C9" w:rsidRDefault="00F46032" w:rsidP="00952400">
            <w:pPr>
              <w:spacing w:before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12-40—13-15</w:t>
            </w:r>
          </w:p>
        </w:tc>
        <w:tc>
          <w:tcPr>
            <w:tcW w:w="8113" w:type="dxa"/>
          </w:tcPr>
          <w:p w:rsidR="00E11831" w:rsidRPr="00E11831" w:rsidRDefault="00E11831" w:rsidP="00E11831">
            <w:pPr>
              <w:shd w:val="clear" w:color="auto" w:fill="FFFFFF"/>
              <w:rPr>
                <w:rFonts w:ascii="Book Antiqua" w:hAnsi="Book Antiqua"/>
                <w:color w:val="000000"/>
                <w:lang w:val="uk-UA"/>
              </w:rPr>
            </w:pPr>
            <w:r w:rsidRPr="00E11831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Блок2. </w:t>
            </w:r>
            <w:r w:rsidRPr="00E11831">
              <w:rPr>
                <w:rFonts w:ascii="Book Antiqua" w:hAnsi="Book Antiqua"/>
                <w:color w:val="000000"/>
                <w:lang w:val="uk-UA"/>
              </w:rPr>
              <w:t>Виклики системи управління, бюджетного та процесу соціально-економічного розвитку перших ОТГ Миколаївщини.</w:t>
            </w:r>
          </w:p>
          <w:p w:rsidR="00286E47" w:rsidRPr="00E11831" w:rsidRDefault="00E11831" w:rsidP="00E11831">
            <w:pPr>
              <w:shd w:val="clear" w:color="auto" w:fill="FFFFFF"/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100C25">
              <w:rPr>
                <w:rFonts w:ascii="Book Antiqua" w:hAnsi="Book Antiqua" w:cs="Arial"/>
                <w:b/>
                <w:lang w:val="uk-UA" w:eastAsia="en-US"/>
              </w:rPr>
              <w:t>Практична вправа</w:t>
            </w:r>
            <w:r>
              <w:rPr>
                <w:rFonts w:ascii="Book Antiqua" w:hAnsi="Book Antiqua" w:cs="Arial"/>
                <w:lang w:val="uk-UA" w:eastAsia="en-US"/>
              </w:rPr>
              <w:t>.</w:t>
            </w:r>
            <w:r w:rsidRPr="00E11831">
              <w:rPr>
                <w:rFonts w:ascii="Book Antiqua" w:hAnsi="Book Antiqua"/>
                <w:color w:val="000000"/>
                <w:lang w:val="uk-UA"/>
              </w:rPr>
              <w:t>Кейс «Проблемна ситуація</w:t>
            </w:r>
            <w:r>
              <w:rPr>
                <w:rFonts w:ascii="Book Antiqua" w:hAnsi="Book Antiqua"/>
                <w:color w:val="000000"/>
                <w:lang w:val="uk-UA"/>
              </w:rPr>
              <w:t>.</w:t>
            </w:r>
            <w:r w:rsidRPr="00E11831">
              <w:rPr>
                <w:rFonts w:ascii="Book Antiqua" w:hAnsi="Book Antiqua"/>
                <w:color w:val="000000"/>
                <w:lang w:val="uk-UA"/>
              </w:rPr>
              <w:t xml:space="preserve"> Способи виявлення та вирішення» на прикладі ОТГ Миколаївщини. </w:t>
            </w:r>
          </w:p>
        </w:tc>
      </w:tr>
      <w:tr w:rsidR="00952400" w:rsidRPr="005E66C9" w:rsidTr="005E66C9">
        <w:trPr>
          <w:trHeight w:val="547"/>
        </w:trPr>
        <w:tc>
          <w:tcPr>
            <w:tcW w:w="1810" w:type="dxa"/>
          </w:tcPr>
          <w:p w:rsidR="00952400" w:rsidRPr="005E66C9" w:rsidRDefault="00952400" w:rsidP="00952400">
            <w:pPr>
              <w:spacing w:before="120"/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13-15 – 14-00</w:t>
            </w:r>
          </w:p>
        </w:tc>
        <w:tc>
          <w:tcPr>
            <w:tcW w:w="8113" w:type="dxa"/>
          </w:tcPr>
          <w:p w:rsidR="00952400" w:rsidRPr="00D3576C" w:rsidRDefault="00952400" w:rsidP="00E11831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Перерва на обід</w:t>
            </w:r>
          </w:p>
        </w:tc>
      </w:tr>
      <w:tr w:rsidR="004F34AF" w:rsidRPr="005E66C9" w:rsidTr="005E66C9">
        <w:trPr>
          <w:trHeight w:val="651"/>
        </w:trPr>
        <w:tc>
          <w:tcPr>
            <w:tcW w:w="1810" w:type="dxa"/>
          </w:tcPr>
          <w:p w:rsidR="004F34AF" w:rsidRPr="005E66C9" w:rsidRDefault="004F34AF" w:rsidP="004F34AF">
            <w:pPr>
              <w:spacing w:before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lastRenderedPageBreak/>
              <w:t>14-00--14-40</w:t>
            </w:r>
          </w:p>
        </w:tc>
        <w:tc>
          <w:tcPr>
            <w:tcW w:w="8113" w:type="dxa"/>
          </w:tcPr>
          <w:p w:rsidR="004F34AF" w:rsidRPr="00100C25" w:rsidRDefault="004F34AF" w:rsidP="0088761C">
            <w:pPr>
              <w:rPr>
                <w:rFonts w:ascii="Book Antiqua" w:hAnsi="Book Antiqua" w:cs="Arial"/>
                <w:lang w:eastAsia="en-US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</w:t>
            </w:r>
            <w:r w:rsidR="00286E47" w:rsidRPr="005E66C9">
              <w:rPr>
                <w:rStyle w:val="rvts15"/>
                <w:rFonts w:ascii="Book Antiqua" w:hAnsi="Book Antiqua" w:cs="Arial"/>
                <w:b/>
                <w:lang w:val="uk-UA"/>
              </w:rPr>
              <w:t>3</w:t>
            </w: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>.</w:t>
            </w:r>
            <w:r w:rsidR="0088761C" w:rsidRPr="005E66C9">
              <w:rPr>
                <w:rFonts w:ascii="Book Antiqua" w:hAnsi="Book Antiqua" w:cs="Arial"/>
                <w:bCs/>
                <w:color w:val="000000"/>
                <w:lang w:val="uk-UA"/>
              </w:rPr>
              <w:t xml:space="preserve">Можливості місцевих бюро правової допомоги в захисті прав мешканців </w:t>
            </w:r>
            <w:r w:rsidR="005E66C9" w:rsidRPr="005E66C9">
              <w:rPr>
                <w:rFonts w:ascii="Book Antiqua" w:hAnsi="Book Antiqua" w:cs="Arial"/>
                <w:bCs/>
                <w:color w:val="000000"/>
                <w:lang w:val="uk-UA"/>
              </w:rPr>
              <w:t>периферійних</w:t>
            </w:r>
            <w:r w:rsidR="0088761C" w:rsidRPr="005E66C9">
              <w:rPr>
                <w:rFonts w:ascii="Book Antiqua" w:hAnsi="Book Antiqua" w:cs="Arial"/>
                <w:bCs/>
                <w:color w:val="000000"/>
                <w:lang w:val="uk-UA"/>
              </w:rPr>
              <w:t xml:space="preserve"> громад</w:t>
            </w:r>
            <w:r w:rsidR="00100C25" w:rsidRPr="00100C25">
              <w:rPr>
                <w:rFonts w:ascii="Book Antiqua" w:hAnsi="Book Antiqua" w:cs="Arial"/>
                <w:bCs/>
                <w:color w:val="000000"/>
              </w:rPr>
              <w:t>;</w:t>
            </w:r>
          </w:p>
        </w:tc>
      </w:tr>
      <w:tr w:rsidR="00286E47" w:rsidRPr="005E66C9" w:rsidTr="005E66C9">
        <w:trPr>
          <w:trHeight w:val="274"/>
        </w:trPr>
        <w:tc>
          <w:tcPr>
            <w:tcW w:w="1810" w:type="dxa"/>
          </w:tcPr>
          <w:p w:rsidR="00286E47" w:rsidRPr="005E66C9" w:rsidRDefault="00F46032" w:rsidP="00952400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14-40—15-30</w:t>
            </w:r>
          </w:p>
        </w:tc>
        <w:tc>
          <w:tcPr>
            <w:tcW w:w="8113" w:type="dxa"/>
          </w:tcPr>
          <w:p w:rsidR="00286E47" w:rsidRPr="00100C25" w:rsidRDefault="00286E47" w:rsidP="00F46032">
            <w:pPr>
              <w:rPr>
                <w:rStyle w:val="rvts15"/>
                <w:rFonts w:ascii="Book Antiqua" w:hAnsi="Book Antiqua" w:cs="Arial"/>
                <w:b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3. 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Проблеми самоідентифікації ОТГ.</w:t>
            </w:r>
            <w:r w:rsidRPr="005E66C9">
              <w:rPr>
                <w:rFonts w:ascii="Book Antiqua" w:hAnsi="Book Antiqua" w:cs="Arial"/>
                <w:shd w:val="clear" w:color="auto" w:fill="FFFFFF"/>
                <w:lang w:val="uk-UA"/>
              </w:rPr>
              <w:t>Як досягти балансу прав та обов’язків периферійних громад в ОТГ</w:t>
            </w:r>
            <w:r w:rsidR="00100C25" w:rsidRPr="00100C25">
              <w:rPr>
                <w:rFonts w:ascii="Book Antiqua" w:hAnsi="Book Antiqua" w:cs="Arial"/>
                <w:shd w:val="clear" w:color="auto" w:fill="FFFFFF"/>
              </w:rPr>
              <w:t>;</w:t>
            </w:r>
          </w:p>
        </w:tc>
      </w:tr>
      <w:tr w:rsidR="00F46032" w:rsidRPr="005E66C9" w:rsidTr="005E66C9">
        <w:trPr>
          <w:trHeight w:val="274"/>
        </w:trPr>
        <w:tc>
          <w:tcPr>
            <w:tcW w:w="1810" w:type="dxa"/>
          </w:tcPr>
          <w:p w:rsidR="00F46032" w:rsidRPr="005E66C9" w:rsidRDefault="00F46032" w:rsidP="00867B29">
            <w:pPr>
              <w:jc w:val="center"/>
              <w:rPr>
                <w:rFonts w:ascii="Book Antiqua" w:hAnsi="Book Antiqua" w:cs="Arial"/>
                <w:vertAlign w:val="superscript"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15-30—15-45</w:t>
            </w:r>
          </w:p>
        </w:tc>
        <w:tc>
          <w:tcPr>
            <w:tcW w:w="8113" w:type="dxa"/>
          </w:tcPr>
          <w:p w:rsidR="00F46032" w:rsidRPr="00D3576C" w:rsidRDefault="00F46032" w:rsidP="00867B29">
            <w:pPr>
              <w:rPr>
                <w:rFonts w:ascii="Book Antiqua" w:hAnsi="Book Antiqua" w:cs="Arial"/>
                <w:b/>
                <w:lang w:val="uk-UA" w:eastAsia="en-US"/>
              </w:rPr>
            </w:pPr>
            <w:proofErr w:type="spellStart"/>
            <w:r w:rsidRPr="00D3576C">
              <w:rPr>
                <w:rFonts w:ascii="Book Antiqua" w:hAnsi="Book Antiqua" w:cs="Arial"/>
                <w:b/>
                <w:lang w:val="uk-UA" w:eastAsia="en-US"/>
              </w:rPr>
              <w:t>Брейк</w:t>
            </w:r>
            <w:proofErr w:type="spellEnd"/>
            <w:r w:rsidRPr="00D3576C">
              <w:rPr>
                <w:rFonts w:ascii="Book Antiqua" w:hAnsi="Book Antiqua" w:cs="Arial"/>
                <w:b/>
                <w:lang w:val="uk-UA" w:eastAsia="en-US"/>
              </w:rPr>
              <w:t xml:space="preserve"> – кава</w:t>
            </w:r>
          </w:p>
        </w:tc>
      </w:tr>
      <w:tr w:rsidR="00F46032" w:rsidRPr="005E66C9" w:rsidTr="005E66C9">
        <w:trPr>
          <w:trHeight w:val="274"/>
        </w:trPr>
        <w:tc>
          <w:tcPr>
            <w:tcW w:w="1810" w:type="dxa"/>
          </w:tcPr>
          <w:p w:rsidR="00F46032" w:rsidRPr="005E66C9" w:rsidRDefault="00F46032" w:rsidP="00F4603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15-45--16-10</w:t>
            </w:r>
          </w:p>
        </w:tc>
        <w:tc>
          <w:tcPr>
            <w:tcW w:w="8113" w:type="dxa"/>
          </w:tcPr>
          <w:p w:rsidR="00F46032" w:rsidRPr="005E66C9" w:rsidRDefault="00F46032" w:rsidP="00E11831">
            <w:pPr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 xml:space="preserve">Блок 3. </w:t>
            </w:r>
            <w:r w:rsidR="00E11831" w:rsidRPr="00E11831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, </w:t>
            </w:r>
            <w:r w:rsidR="00E11831" w:rsidRPr="005E66C9">
              <w:rPr>
                <w:rFonts w:ascii="Book Antiqua" w:hAnsi="Book Antiqua" w:cs="Arial"/>
                <w:color w:val="000000"/>
                <w:lang w:val="uk-UA"/>
              </w:rPr>
              <w:t>Доступ до інформації як складова гармонійного розвитку громади.</w:t>
            </w:r>
          </w:p>
        </w:tc>
      </w:tr>
      <w:tr w:rsidR="00F46032" w:rsidRPr="00832130" w:rsidTr="005E66C9">
        <w:trPr>
          <w:trHeight w:val="274"/>
        </w:trPr>
        <w:tc>
          <w:tcPr>
            <w:tcW w:w="1810" w:type="dxa"/>
          </w:tcPr>
          <w:p w:rsidR="00F46032" w:rsidRPr="005E66C9" w:rsidRDefault="00F46032" w:rsidP="00F46032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16-10-17-00</w:t>
            </w:r>
          </w:p>
        </w:tc>
        <w:tc>
          <w:tcPr>
            <w:tcW w:w="8113" w:type="dxa"/>
          </w:tcPr>
          <w:p w:rsidR="00F46032" w:rsidRPr="005E66C9" w:rsidRDefault="005E66C9" w:rsidP="00100C25">
            <w:pPr>
              <w:rPr>
                <w:rFonts w:ascii="Book Antiqua" w:hAnsi="Book Antiqua" w:cs="Arial"/>
                <w:lang w:val="uk-UA" w:eastAsia="en-US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>Блок 3.</w:t>
            </w:r>
            <w:r w:rsidR="00E11831" w:rsidRPr="005E66C9">
              <w:rPr>
                <w:rStyle w:val="rvts15"/>
                <w:rFonts w:ascii="Book Antiqua" w:hAnsi="Book Antiqua" w:cs="Arial"/>
                <w:lang w:val="uk-UA"/>
              </w:rPr>
              <w:t xml:space="preserve">Можливості різних форм </w:t>
            </w:r>
            <w:r w:rsidR="00100C25" w:rsidRPr="00100C25">
              <w:rPr>
                <w:rStyle w:val="rvts15"/>
                <w:rFonts w:ascii="Book Antiqua" w:hAnsi="Book Antiqua" w:cs="Arial"/>
                <w:lang w:val="uk-UA"/>
              </w:rPr>
              <w:t xml:space="preserve">місцевої демократії </w:t>
            </w:r>
            <w:r w:rsidR="00E11831" w:rsidRPr="005E66C9">
              <w:rPr>
                <w:rStyle w:val="rvts15"/>
                <w:rFonts w:ascii="Book Antiqua" w:hAnsi="Book Antiqua" w:cs="Arial"/>
                <w:lang w:val="uk-UA"/>
              </w:rPr>
              <w:t>в захисті прав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 xml:space="preserve"> мешканців периферійних громад </w:t>
            </w:r>
            <w:r w:rsidR="00E11831">
              <w:rPr>
                <w:rStyle w:val="rvts15"/>
                <w:rFonts w:ascii="Book Antiqua" w:hAnsi="Book Antiqua" w:cs="Arial"/>
                <w:lang w:val="uk-UA"/>
              </w:rPr>
              <w:t>.</w:t>
            </w:r>
            <w:r w:rsidR="00E11347" w:rsidRPr="00E11347">
              <w:rPr>
                <w:rStyle w:val="rvts15"/>
                <w:rFonts w:ascii="Book Antiqua" w:hAnsi="Book Antiqua" w:cs="Arial"/>
                <w:lang w:val="uk-UA"/>
              </w:rPr>
              <w:t xml:space="preserve">Повноваження органів самоорганізації населення 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 xml:space="preserve"> та інших форм </w:t>
            </w:r>
            <w:r w:rsidR="00E11347" w:rsidRPr="00E11347">
              <w:rPr>
                <w:rStyle w:val="rvts15"/>
                <w:rFonts w:ascii="Book Antiqua" w:hAnsi="Book Antiqua" w:cs="Arial"/>
                <w:lang w:val="uk-UA"/>
              </w:rPr>
              <w:t>в захисті прав</w:t>
            </w:r>
            <w:r w:rsidR="0034538A">
              <w:rPr>
                <w:rStyle w:val="rvts15"/>
                <w:rFonts w:ascii="Book Antiqua" w:hAnsi="Book Antiqua" w:cs="Arial"/>
                <w:lang w:val="uk-UA"/>
              </w:rPr>
              <w:t xml:space="preserve"> мешканців</w:t>
            </w:r>
            <w:r w:rsidR="00E11347" w:rsidRPr="00E11347">
              <w:rPr>
                <w:rStyle w:val="rvts15"/>
                <w:rFonts w:ascii="Book Antiqua" w:hAnsi="Book Antiqua" w:cs="Arial"/>
                <w:lang w:val="uk-UA"/>
              </w:rPr>
              <w:t>.</w:t>
            </w:r>
          </w:p>
        </w:tc>
      </w:tr>
      <w:tr w:rsidR="005E66C9" w:rsidRPr="005E66C9" w:rsidTr="005E66C9">
        <w:trPr>
          <w:trHeight w:val="563"/>
        </w:trPr>
        <w:tc>
          <w:tcPr>
            <w:tcW w:w="1810" w:type="dxa"/>
          </w:tcPr>
          <w:p w:rsidR="005E66C9" w:rsidRPr="005E66C9" w:rsidRDefault="005E66C9" w:rsidP="00D95D4E">
            <w:pPr>
              <w:spacing w:before="120" w:after="120"/>
              <w:jc w:val="center"/>
              <w:rPr>
                <w:rFonts w:ascii="Book Antiqua" w:hAnsi="Book Antiqua" w:cs="Arial"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17-10 – 17-30</w:t>
            </w:r>
          </w:p>
        </w:tc>
        <w:tc>
          <w:tcPr>
            <w:tcW w:w="8113" w:type="dxa"/>
          </w:tcPr>
          <w:p w:rsidR="005E66C9" w:rsidRPr="005E66C9" w:rsidRDefault="005E66C9" w:rsidP="00D95D4E">
            <w:pPr>
              <w:spacing w:before="120" w:after="120"/>
              <w:jc w:val="both"/>
              <w:rPr>
                <w:rFonts w:ascii="Book Antiqua" w:hAnsi="Book Antiqua" w:cs="Arial"/>
                <w:iCs/>
                <w:lang w:val="uk-UA" w:eastAsia="en-US"/>
              </w:rPr>
            </w:pPr>
            <w:r w:rsidRPr="005E66C9">
              <w:rPr>
                <w:rFonts w:ascii="Book Antiqua" w:hAnsi="Book Antiqua" w:cs="Arial"/>
                <w:iCs/>
                <w:lang w:val="uk-UA" w:eastAsia="en-US"/>
              </w:rPr>
              <w:t>Обговорення, відповіді на питання та підведення підсумків 1 дня</w:t>
            </w:r>
          </w:p>
        </w:tc>
      </w:tr>
      <w:tr w:rsidR="005E66C9" w:rsidRPr="005E66C9" w:rsidTr="005E66C9">
        <w:trPr>
          <w:trHeight w:val="54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66C9" w:rsidRPr="005E66C9" w:rsidRDefault="005E66C9" w:rsidP="005E66C9">
            <w:pPr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lang w:val="uk-UA"/>
              </w:rPr>
              <w:t xml:space="preserve">2 день  </w:t>
            </w:r>
          </w:p>
        </w:tc>
      </w:tr>
      <w:tr w:rsidR="005E66C9" w:rsidRPr="00832130" w:rsidTr="005E66C9">
        <w:trPr>
          <w:trHeight w:val="547"/>
        </w:trPr>
        <w:tc>
          <w:tcPr>
            <w:tcW w:w="1810" w:type="dxa"/>
          </w:tcPr>
          <w:p w:rsidR="005E66C9" w:rsidRPr="005E66C9" w:rsidRDefault="005E66C9" w:rsidP="00952400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9-30--10-00</w:t>
            </w:r>
          </w:p>
        </w:tc>
        <w:tc>
          <w:tcPr>
            <w:tcW w:w="8113" w:type="dxa"/>
          </w:tcPr>
          <w:p w:rsidR="005E66C9" w:rsidRPr="005E66C9" w:rsidRDefault="005E66C9" w:rsidP="005E66C9">
            <w:pPr>
              <w:rPr>
                <w:rStyle w:val="rvts15"/>
                <w:rFonts w:ascii="Book Antiqua" w:hAnsi="Book Antiqua" w:cs="Arial"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b/>
                <w:lang w:val="uk-UA"/>
              </w:rPr>
              <w:t>Блок 4.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 xml:space="preserve"> Структура та принципи формування бюджету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 xml:space="preserve"> ОТГ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 xml:space="preserve"> в форматі ПЦМ. Відповідальність 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>головних розпорядників бюджетних коштів  (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ГРБК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>)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. Особливості взаємовідносин.</w:t>
            </w:r>
          </w:p>
          <w:p w:rsidR="005E66C9" w:rsidRPr="005E66C9" w:rsidRDefault="005E66C9" w:rsidP="00905897">
            <w:pPr>
              <w:rPr>
                <w:rStyle w:val="rvts15"/>
                <w:rFonts w:ascii="Book Antiqua" w:hAnsi="Book Antiqua" w:cs="Arial"/>
                <w:b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lang w:val="uk-UA"/>
              </w:rPr>
              <w:t>Типова форма рішення про місцевий бюджет.</w:t>
            </w:r>
          </w:p>
        </w:tc>
      </w:tr>
      <w:tr w:rsidR="005E66C9" w:rsidRPr="005E66C9" w:rsidTr="00905897">
        <w:trPr>
          <w:trHeight w:val="299"/>
        </w:trPr>
        <w:tc>
          <w:tcPr>
            <w:tcW w:w="1810" w:type="dxa"/>
          </w:tcPr>
          <w:p w:rsidR="005E66C9" w:rsidRPr="005E66C9" w:rsidRDefault="00905897" w:rsidP="005E66C9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10-00-11-15</w:t>
            </w:r>
          </w:p>
        </w:tc>
        <w:tc>
          <w:tcPr>
            <w:tcW w:w="8113" w:type="dxa"/>
          </w:tcPr>
          <w:p w:rsidR="005E66C9" w:rsidRPr="00100C25" w:rsidRDefault="00905897" w:rsidP="004F34AF">
            <w:pPr>
              <w:rPr>
                <w:rFonts w:ascii="Book Antiqua" w:hAnsi="Book Antiqua" w:cs="Arial"/>
                <w:lang w:eastAsia="en-US"/>
              </w:rPr>
            </w:pPr>
            <w:r w:rsidRPr="005E66C9">
              <w:rPr>
                <w:rFonts w:ascii="Book Antiqua" w:hAnsi="Book Antiqua" w:cs="Arial"/>
                <w:lang w:val="uk-UA" w:eastAsia="en-US"/>
              </w:rPr>
              <w:t>Практична вправа «Вчимось читати бюджетні документи»</w:t>
            </w:r>
            <w:r w:rsidR="00100C25">
              <w:rPr>
                <w:rFonts w:ascii="Book Antiqua" w:hAnsi="Book Antiqua" w:cs="Arial"/>
                <w:lang w:val="uk-UA" w:eastAsia="en-US"/>
              </w:rPr>
              <w:t>;</w:t>
            </w:r>
          </w:p>
        </w:tc>
      </w:tr>
      <w:tr w:rsidR="00905897" w:rsidRPr="005E66C9" w:rsidTr="00905897">
        <w:trPr>
          <w:trHeight w:val="261"/>
        </w:trPr>
        <w:tc>
          <w:tcPr>
            <w:tcW w:w="1810" w:type="dxa"/>
          </w:tcPr>
          <w:p w:rsidR="00905897" w:rsidRPr="005E66C9" w:rsidRDefault="00905897" w:rsidP="00FA5F36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11-15 – 11-30</w:t>
            </w:r>
          </w:p>
        </w:tc>
        <w:tc>
          <w:tcPr>
            <w:tcW w:w="8113" w:type="dxa"/>
          </w:tcPr>
          <w:p w:rsidR="00905897" w:rsidRPr="00D3576C" w:rsidRDefault="00905897" w:rsidP="00FA5F36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proofErr w:type="spellStart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Брейк</w:t>
            </w:r>
            <w:proofErr w:type="spellEnd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– кава</w:t>
            </w:r>
          </w:p>
        </w:tc>
      </w:tr>
      <w:tr w:rsidR="00905897" w:rsidRPr="005E66C9" w:rsidTr="005E66C9">
        <w:trPr>
          <w:trHeight w:val="547"/>
        </w:trPr>
        <w:tc>
          <w:tcPr>
            <w:tcW w:w="1810" w:type="dxa"/>
          </w:tcPr>
          <w:p w:rsidR="00905897" w:rsidRPr="005E66C9" w:rsidRDefault="00905897" w:rsidP="00E11347">
            <w:pPr>
              <w:jc w:val="center"/>
              <w:rPr>
                <w:rFonts w:ascii="Book Antiqua" w:hAnsi="Book Antiqua" w:cs="Arial"/>
                <w:b/>
                <w:bCs/>
                <w:vertAlign w:val="superscript"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10-00—11-15</w:t>
            </w:r>
          </w:p>
        </w:tc>
        <w:tc>
          <w:tcPr>
            <w:tcW w:w="8113" w:type="dxa"/>
          </w:tcPr>
          <w:p w:rsidR="00905897" w:rsidRPr="00D3576C" w:rsidRDefault="00905897" w:rsidP="005E66C9">
            <w:pPr>
              <w:jc w:val="both"/>
              <w:rPr>
                <w:rFonts w:ascii="Book Antiqua" w:hAnsi="Book Antiqua" w:cs="Arial"/>
                <w:bCs/>
                <w:lang w:eastAsia="en-US"/>
              </w:rPr>
            </w:pPr>
            <w:r w:rsidRPr="005E66C9">
              <w:rPr>
                <w:rStyle w:val="rvts15"/>
                <w:rFonts w:ascii="Book Antiqua" w:hAnsi="Book Antiqua" w:cs="Arial"/>
                <w:lang w:val="uk-UA"/>
              </w:rPr>
              <w:t>Аналітична та моніторингова функція ПЦМ</w:t>
            </w:r>
            <w:r w:rsidR="00100C25" w:rsidRPr="00100C25">
              <w:rPr>
                <w:rStyle w:val="rvts15"/>
                <w:rFonts w:ascii="Book Antiqua" w:hAnsi="Book Antiqua" w:cs="Arial"/>
              </w:rPr>
              <w:t>;</w:t>
            </w:r>
          </w:p>
        </w:tc>
      </w:tr>
      <w:tr w:rsidR="00905897" w:rsidRPr="005E66C9" w:rsidTr="00466495">
        <w:trPr>
          <w:trHeight w:val="499"/>
        </w:trPr>
        <w:tc>
          <w:tcPr>
            <w:tcW w:w="1810" w:type="dxa"/>
            <w:shd w:val="clear" w:color="auto" w:fill="FFFFFF"/>
          </w:tcPr>
          <w:p w:rsidR="00905897" w:rsidRPr="005E66C9" w:rsidRDefault="00905897" w:rsidP="00466495">
            <w:pPr>
              <w:jc w:val="center"/>
              <w:rPr>
                <w:rFonts w:ascii="Book Antiqua" w:hAnsi="Book Antiqua" w:cs="Arial"/>
                <w:b/>
                <w:i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11-30-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-</w:t>
            </w: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13-00</w:t>
            </w:r>
          </w:p>
        </w:tc>
        <w:tc>
          <w:tcPr>
            <w:tcW w:w="8113" w:type="dxa"/>
            <w:shd w:val="clear" w:color="auto" w:fill="FFFFFF"/>
          </w:tcPr>
          <w:p w:rsidR="00905897" w:rsidRPr="005E66C9" w:rsidRDefault="00905897" w:rsidP="00905897">
            <w:pPr>
              <w:rPr>
                <w:rFonts w:ascii="Book Antiqua" w:hAnsi="Book Antiqua" w:cs="Arial"/>
                <w:lang w:val="uk-UA" w:eastAsia="en-US"/>
              </w:rPr>
            </w:pPr>
            <w:r w:rsidRPr="005E66C9">
              <w:rPr>
                <w:rFonts w:ascii="Book Antiqua" w:hAnsi="Book Antiqua" w:cs="Arial"/>
                <w:lang w:val="uk-UA" w:eastAsia="en-US"/>
              </w:rPr>
              <w:t>Методи громадського контролю місцевого бюджету</w:t>
            </w:r>
          </w:p>
          <w:p w:rsidR="00905897" w:rsidRPr="005E66C9" w:rsidRDefault="00905897" w:rsidP="00905897">
            <w:pPr>
              <w:jc w:val="both"/>
              <w:rPr>
                <w:rFonts w:ascii="Book Antiqua" w:hAnsi="Book Antiqua" w:cs="Arial"/>
                <w:lang w:val="uk-UA"/>
              </w:rPr>
            </w:pPr>
            <w:r w:rsidRPr="00D3576C">
              <w:rPr>
                <w:rFonts w:ascii="Book Antiqua" w:hAnsi="Book Antiqua" w:cs="Arial"/>
                <w:bCs/>
                <w:lang w:val="uk-UA" w:eastAsia="en-US"/>
              </w:rPr>
              <w:t>Пакет результативних показників бюджетної програми.</w:t>
            </w:r>
          </w:p>
        </w:tc>
      </w:tr>
      <w:tr w:rsidR="00905897" w:rsidRPr="005E66C9" w:rsidTr="005E66C9">
        <w:trPr>
          <w:trHeight w:val="499"/>
        </w:trPr>
        <w:tc>
          <w:tcPr>
            <w:tcW w:w="1810" w:type="dxa"/>
            <w:shd w:val="clear" w:color="auto" w:fill="FFFFFF"/>
          </w:tcPr>
          <w:p w:rsidR="00905897" w:rsidRPr="005E66C9" w:rsidRDefault="00905897" w:rsidP="00B334CD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13-00—13-45</w:t>
            </w:r>
          </w:p>
        </w:tc>
        <w:tc>
          <w:tcPr>
            <w:tcW w:w="8113" w:type="dxa"/>
            <w:shd w:val="clear" w:color="auto" w:fill="FFFFFF"/>
          </w:tcPr>
          <w:p w:rsidR="00905897" w:rsidRPr="00D3576C" w:rsidRDefault="00905897" w:rsidP="00B334CD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Перерва на обід</w:t>
            </w:r>
          </w:p>
        </w:tc>
      </w:tr>
      <w:tr w:rsidR="00905897" w:rsidRPr="005E66C9" w:rsidTr="005E66C9">
        <w:trPr>
          <w:trHeight w:val="671"/>
        </w:trPr>
        <w:tc>
          <w:tcPr>
            <w:tcW w:w="1810" w:type="dxa"/>
          </w:tcPr>
          <w:p w:rsidR="00905897" w:rsidRPr="005E66C9" w:rsidRDefault="00905897" w:rsidP="00905897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13-45—15-00</w:t>
            </w:r>
          </w:p>
          <w:p w:rsidR="00905897" w:rsidRPr="005E66C9" w:rsidRDefault="00905897" w:rsidP="00354275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</w:p>
        </w:tc>
        <w:tc>
          <w:tcPr>
            <w:tcW w:w="8113" w:type="dxa"/>
          </w:tcPr>
          <w:p w:rsidR="00905897" w:rsidRPr="00D3576C" w:rsidRDefault="00905897" w:rsidP="00905897">
            <w:pPr>
              <w:jc w:val="both"/>
              <w:rPr>
                <w:rFonts w:ascii="Book Antiqua" w:hAnsi="Book Antiqua" w:cs="Arial"/>
                <w:b/>
                <w:bCs/>
                <w:lang w:val="en-US" w:eastAsia="en-US"/>
              </w:rPr>
            </w:pPr>
            <w:r w:rsidRPr="005E66C9">
              <w:rPr>
                <w:rStyle w:val="rvts15"/>
                <w:rFonts w:ascii="Book Antiqua" w:hAnsi="Book Antiqua" w:cs="Arial"/>
                <w:lang w:val="uk-UA"/>
              </w:rPr>
              <w:t>Практичне застосування ПЦМ як інструмента моніторингу та контролю.</w:t>
            </w:r>
            <w:r>
              <w:rPr>
                <w:rStyle w:val="rvts15"/>
                <w:rFonts w:ascii="Book Antiqua" w:hAnsi="Book Antiqua" w:cs="Arial"/>
                <w:lang w:val="uk-UA"/>
              </w:rPr>
              <w:t xml:space="preserve"> Як збалансувати бюджетні видатки для гармонійного розвитку громади</w:t>
            </w:r>
            <w:r w:rsidR="00100C25">
              <w:rPr>
                <w:rStyle w:val="rvts15"/>
                <w:rFonts w:ascii="Book Antiqua" w:hAnsi="Book Antiqua" w:cs="Arial"/>
                <w:lang w:val="en-US"/>
              </w:rPr>
              <w:t>;</w:t>
            </w:r>
          </w:p>
        </w:tc>
      </w:tr>
      <w:tr w:rsidR="00905897" w:rsidRPr="005E66C9" w:rsidTr="00905897">
        <w:trPr>
          <w:trHeight w:val="536"/>
        </w:trPr>
        <w:tc>
          <w:tcPr>
            <w:tcW w:w="1810" w:type="dxa"/>
          </w:tcPr>
          <w:p w:rsidR="00905897" w:rsidRPr="005E66C9" w:rsidRDefault="00905897" w:rsidP="00905897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15-00--15-30</w:t>
            </w:r>
          </w:p>
        </w:tc>
        <w:tc>
          <w:tcPr>
            <w:tcW w:w="8113" w:type="dxa"/>
          </w:tcPr>
          <w:p w:rsidR="00E11347" w:rsidRDefault="00905897" w:rsidP="00905897">
            <w:pPr>
              <w:ind w:left="-75"/>
              <w:rPr>
                <w:rStyle w:val="rvts15"/>
                <w:rFonts w:ascii="Book Antiqua" w:hAnsi="Book Antiqua" w:cs="Arial"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lang w:val="uk-UA"/>
              </w:rPr>
              <w:t xml:space="preserve">Оцінка ефективності бюджетних програм, </w:t>
            </w:r>
          </w:p>
          <w:p w:rsidR="00905897" w:rsidRPr="005E66C9" w:rsidRDefault="00905897" w:rsidP="00905897">
            <w:pPr>
              <w:ind w:left="-75"/>
              <w:rPr>
                <w:rFonts w:ascii="Book Antiqua" w:hAnsi="Book Antiqua" w:cs="Arial"/>
                <w:lang w:val="uk-UA"/>
              </w:rPr>
            </w:pPr>
            <w:r w:rsidRPr="005E66C9">
              <w:rPr>
                <w:rStyle w:val="rvts15"/>
                <w:rFonts w:ascii="Book Antiqua" w:hAnsi="Book Antiqua" w:cs="Arial"/>
                <w:lang w:val="uk-UA"/>
              </w:rPr>
              <w:t xml:space="preserve">Практична вправа. 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>«</w:t>
            </w:r>
            <w:r w:rsidRPr="005E66C9">
              <w:rPr>
                <w:rStyle w:val="rvts15"/>
                <w:rFonts w:ascii="Book Antiqua" w:hAnsi="Book Antiqua" w:cs="Arial"/>
                <w:lang w:val="uk-UA"/>
              </w:rPr>
              <w:t>Вчимось аналізувати бюджетні документи</w:t>
            </w:r>
            <w:r w:rsidR="00100C25">
              <w:rPr>
                <w:rStyle w:val="rvts15"/>
                <w:rFonts w:ascii="Book Antiqua" w:hAnsi="Book Antiqua" w:cs="Arial"/>
                <w:lang w:val="uk-UA"/>
              </w:rPr>
              <w:t>»</w:t>
            </w:r>
          </w:p>
        </w:tc>
      </w:tr>
      <w:tr w:rsidR="00905897" w:rsidRPr="005E66C9" w:rsidTr="005E66C9">
        <w:trPr>
          <w:trHeight w:val="549"/>
        </w:trPr>
        <w:tc>
          <w:tcPr>
            <w:tcW w:w="1810" w:type="dxa"/>
          </w:tcPr>
          <w:p w:rsidR="00905897" w:rsidRPr="005E66C9" w:rsidRDefault="002C1A4E" w:rsidP="00952400">
            <w:pPr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15-30—16-</w:t>
            </w:r>
            <w:r>
              <w:rPr>
                <w:rFonts w:ascii="Book Antiqua" w:hAnsi="Book Antiqua" w:cs="Arial"/>
                <w:b/>
                <w:bCs/>
                <w:lang w:val="en-US"/>
              </w:rPr>
              <w:t>0</w:t>
            </w:r>
            <w:r w:rsidR="00905897">
              <w:rPr>
                <w:rFonts w:ascii="Book Antiqua" w:hAnsi="Book Antiqua" w:cs="Arial"/>
                <w:b/>
                <w:bCs/>
                <w:lang w:val="uk-UA"/>
              </w:rPr>
              <w:t>0</w:t>
            </w:r>
          </w:p>
        </w:tc>
        <w:tc>
          <w:tcPr>
            <w:tcW w:w="8113" w:type="dxa"/>
          </w:tcPr>
          <w:p w:rsidR="00905897" w:rsidRPr="00D3576C" w:rsidRDefault="00905897" w:rsidP="00100C25">
            <w:pPr>
              <w:jc w:val="both"/>
              <w:rPr>
                <w:rFonts w:ascii="Book Antiqua" w:hAnsi="Book Antiqua" w:cs="Arial"/>
                <w:b/>
                <w:bCs/>
                <w:lang w:val="uk-UA" w:eastAsia="en-US"/>
              </w:rPr>
            </w:pPr>
            <w:r>
              <w:rPr>
                <w:rFonts w:ascii="Book Antiqua" w:hAnsi="Book Antiqua" w:cs="Arial"/>
                <w:lang w:val="uk-UA"/>
              </w:rPr>
              <w:t>Бюджетні правопорушення</w:t>
            </w:r>
            <w:r w:rsidRPr="005E66C9">
              <w:rPr>
                <w:rFonts w:ascii="Book Antiqua" w:hAnsi="Book Antiqua" w:cs="Arial"/>
                <w:lang w:val="uk-UA"/>
              </w:rPr>
              <w:t>. Як і куди оскаржувати. Органи оскарження та контролю</w:t>
            </w:r>
          </w:p>
        </w:tc>
      </w:tr>
      <w:tr w:rsidR="00905897" w:rsidRPr="005E66C9" w:rsidTr="005E66C9">
        <w:trPr>
          <w:trHeight w:val="623"/>
        </w:trPr>
        <w:tc>
          <w:tcPr>
            <w:tcW w:w="1810" w:type="dxa"/>
          </w:tcPr>
          <w:p w:rsidR="00905897" w:rsidRPr="002C1A4E" w:rsidRDefault="00905897" w:rsidP="002C1A4E">
            <w:pPr>
              <w:spacing w:before="120" w:after="120"/>
              <w:jc w:val="center"/>
              <w:rPr>
                <w:rFonts w:ascii="Book Antiqua" w:hAnsi="Book Antiqua" w:cs="Arial"/>
                <w:bCs/>
                <w:lang w:val="en-US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>16-</w:t>
            </w:r>
            <w:r w:rsidR="002C1A4E">
              <w:rPr>
                <w:rFonts w:ascii="Book Antiqua" w:hAnsi="Book Antiqua" w:cs="Arial"/>
                <w:b/>
                <w:bCs/>
                <w:lang w:val="en-US"/>
              </w:rPr>
              <w:t>0</w:t>
            </w:r>
            <w:r w:rsidRPr="005E66C9">
              <w:rPr>
                <w:rFonts w:ascii="Book Antiqua" w:hAnsi="Book Antiqua" w:cs="Arial"/>
                <w:b/>
                <w:bCs/>
                <w:lang w:val="uk-UA"/>
              </w:rPr>
              <w:t>0 – 1</w:t>
            </w:r>
            <w:r w:rsidR="002C1A4E">
              <w:rPr>
                <w:rFonts w:ascii="Book Antiqua" w:hAnsi="Book Antiqua" w:cs="Arial"/>
                <w:b/>
                <w:bCs/>
                <w:lang w:val="uk-UA"/>
              </w:rPr>
              <w:t>6-</w:t>
            </w:r>
            <w:r w:rsidR="002C1A4E">
              <w:rPr>
                <w:rFonts w:ascii="Book Antiqua" w:hAnsi="Book Antiqua" w:cs="Arial"/>
                <w:b/>
                <w:bCs/>
                <w:lang w:val="en-US"/>
              </w:rPr>
              <w:t>15</w:t>
            </w:r>
          </w:p>
        </w:tc>
        <w:tc>
          <w:tcPr>
            <w:tcW w:w="8113" w:type="dxa"/>
          </w:tcPr>
          <w:p w:rsidR="00905897" w:rsidRPr="005E66C9" w:rsidRDefault="002C1A4E" w:rsidP="00905897">
            <w:pPr>
              <w:spacing w:before="120" w:after="120"/>
              <w:jc w:val="both"/>
              <w:rPr>
                <w:rFonts w:ascii="Book Antiqua" w:hAnsi="Book Antiqua" w:cs="Arial"/>
                <w:iCs/>
                <w:lang w:val="uk-UA" w:eastAsia="en-US"/>
              </w:rPr>
            </w:pPr>
            <w:proofErr w:type="spellStart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>Брейк</w:t>
            </w:r>
            <w:proofErr w:type="spellEnd"/>
            <w:r w:rsidRPr="00D3576C">
              <w:rPr>
                <w:rFonts w:ascii="Book Antiqua" w:hAnsi="Book Antiqua" w:cs="Arial"/>
                <w:b/>
                <w:bCs/>
                <w:lang w:val="uk-UA" w:eastAsia="en-US"/>
              </w:rPr>
              <w:t xml:space="preserve"> – кава</w:t>
            </w:r>
          </w:p>
        </w:tc>
      </w:tr>
      <w:tr w:rsidR="00100C25" w:rsidRPr="002C1A4E" w:rsidTr="005E66C9">
        <w:trPr>
          <w:trHeight w:val="623"/>
        </w:trPr>
        <w:tc>
          <w:tcPr>
            <w:tcW w:w="1810" w:type="dxa"/>
          </w:tcPr>
          <w:p w:rsidR="00100C25" w:rsidRPr="002C1A4E" w:rsidRDefault="002C1A4E" w:rsidP="002C1A4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en-US"/>
              </w:rPr>
              <w:t>16-15-17-</w:t>
            </w:r>
            <w:r>
              <w:rPr>
                <w:rFonts w:ascii="Book Antiqua" w:hAnsi="Book Antiqua" w:cs="Arial"/>
                <w:b/>
                <w:bCs/>
                <w:lang w:val="uk-UA"/>
              </w:rPr>
              <w:t>15</w:t>
            </w:r>
          </w:p>
        </w:tc>
        <w:tc>
          <w:tcPr>
            <w:tcW w:w="8113" w:type="dxa"/>
          </w:tcPr>
          <w:p w:rsidR="00100C25" w:rsidRPr="005E66C9" w:rsidRDefault="002C1A4E" w:rsidP="00E16AA6">
            <w:pPr>
              <w:shd w:val="clear" w:color="auto" w:fill="FFFFFF"/>
              <w:spacing w:before="100" w:beforeAutospacing="1" w:after="100" w:afterAutospacing="1"/>
              <w:rPr>
                <w:rFonts w:ascii="Book Antiqua" w:hAnsi="Book Antiqua" w:cs="Arial"/>
                <w:iCs/>
                <w:lang w:val="uk-UA" w:eastAsia="en-US"/>
              </w:rPr>
            </w:pPr>
            <w:r>
              <w:rPr>
                <w:color w:val="000000"/>
                <w:lang w:val="uk-UA"/>
              </w:rPr>
              <w:t>З</w:t>
            </w:r>
            <w:proofErr w:type="spellStart"/>
            <w:r w:rsidRPr="002C1A4E">
              <w:rPr>
                <w:color w:val="000000"/>
              </w:rPr>
              <w:t>алучення</w:t>
            </w:r>
            <w:proofErr w:type="spellEnd"/>
            <w:r w:rsidR="00832130" w:rsidRPr="00832130">
              <w:rPr>
                <w:color w:val="000000"/>
              </w:rPr>
              <w:t xml:space="preserve"> </w:t>
            </w:r>
            <w:proofErr w:type="spellStart"/>
            <w:r w:rsidRPr="002C1A4E">
              <w:rPr>
                <w:color w:val="000000"/>
              </w:rPr>
              <w:t>грантів</w:t>
            </w:r>
            <w:proofErr w:type="spellEnd"/>
            <w:r w:rsidRPr="002C1A4E">
              <w:rPr>
                <w:color w:val="000000"/>
              </w:rPr>
              <w:t>/</w:t>
            </w:r>
            <w:proofErr w:type="spellStart"/>
            <w:r w:rsidRPr="002C1A4E">
              <w:rPr>
                <w:color w:val="000000"/>
              </w:rPr>
              <w:t>інвестицій</w:t>
            </w:r>
            <w:proofErr w:type="spellEnd"/>
            <w:r w:rsidRPr="002C1A4E">
              <w:rPr>
                <w:color w:val="000000"/>
              </w:rPr>
              <w:t xml:space="preserve"> у </w:t>
            </w:r>
            <w:proofErr w:type="spellStart"/>
            <w:r w:rsidRPr="002C1A4E">
              <w:rPr>
                <w:color w:val="000000"/>
              </w:rPr>
              <w:t>формування</w:t>
            </w:r>
            <w:proofErr w:type="spellEnd"/>
            <w:r w:rsidR="007731BA">
              <w:rPr>
                <w:color w:val="000000"/>
                <w:lang w:val="en-US"/>
              </w:rPr>
              <w:t xml:space="preserve"> </w:t>
            </w:r>
            <w:proofErr w:type="spellStart"/>
            <w:r w:rsidRPr="002C1A4E">
              <w:rPr>
                <w:color w:val="000000"/>
              </w:rPr>
              <w:t>спроможної</w:t>
            </w:r>
            <w:proofErr w:type="spellEnd"/>
            <w:r w:rsidRPr="002C1A4E">
              <w:rPr>
                <w:color w:val="000000"/>
              </w:rPr>
              <w:t xml:space="preserve"> ОТГ. </w:t>
            </w:r>
            <w:proofErr w:type="spellStart"/>
            <w:r w:rsidRPr="002C1A4E">
              <w:rPr>
                <w:color w:val="000000"/>
              </w:rPr>
              <w:t>Зокрема</w:t>
            </w:r>
            <w:proofErr w:type="spellEnd"/>
            <w:r w:rsidRPr="002C1A4E">
              <w:rPr>
                <w:color w:val="000000"/>
              </w:rPr>
              <w:t xml:space="preserve">, практикум </w:t>
            </w:r>
            <w:proofErr w:type="spellStart"/>
            <w:r w:rsidRPr="002C1A4E">
              <w:rPr>
                <w:color w:val="000000"/>
              </w:rPr>
              <w:t>розробки</w:t>
            </w:r>
            <w:proofErr w:type="spellEnd"/>
            <w:r w:rsidRPr="002C1A4E">
              <w:rPr>
                <w:color w:val="000000"/>
              </w:rPr>
              <w:t xml:space="preserve"> </w:t>
            </w:r>
            <w:proofErr w:type="spellStart"/>
            <w:r w:rsidRPr="002C1A4E">
              <w:rPr>
                <w:color w:val="000000"/>
              </w:rPr>
              <w:t>проектів</w:t>
            </w:r>
            <w:proofErr w:type="spellEnd"/>
            <w:r w:rsidRPr="002C1A4E">
              <w:rPr>
                <w:color w:val="000000"/>
              </w:rPr>
              <w:t xml:space="preserve"> та заявок на </w:t>
            </w:r>
            <w:proofErr w:type="spellStart"/>
            <w:r w:rsidRPr="002C1A4E">
              <w:rPr>
                <w:color w:val="000000"/>
              </w:rPr>
              <w:t>отримання</w:t>
            </w:r>
            <w:proofErr w:type="spellEnd"/>
            <w:r w:rsidRPr="002C1A4E">
              <w:rPr>
                <w:color w:val="000000"/>
              </w:rPr>
              <w:t xml:space="preserve"> </w:t>
            </w:r>
            <w:proofErr w:type="spellStart"/>
            <w:r w:rsidRPr="002C1A4E">
              <w:rPr>
                <w:color w:val="000000"/>
              </w:rPr>
              <w:t>грантів</w:t>
            </w:r>
            <w:proofErr w:type="spellEnd"/>
            <w:r w:rsidRPr="002C1A4E">
              <w:rPr>
                <w:color w:val="000000"/>
              </w:rPr>
              <w:t>.</w:t>
            </w:r>
          </w:p>
        </w:tc>
      </w:tr>
      <w:tr w:rsidR="00100C25" w:rsidRPr="002C1A4E" w:rsidTr="005E66C9">
        <w:trPr>
          <w:trHeight w:val="623"/>
        </w:trPr>
        <w:tc>
          <w:tcPr>
            <w:tcW w:w="1810" w:type="dxa"/>
          </w:tcPr>
          <w:p w:rsidR="00100C25" w:rsidRDefault="002C1A4E" w:rsidP="002C1A4E">
            <w:pPr>
              <w:spacing w:before="120" w:after="120"/>
              <w:jc w:val="center"/>
              <w:rPr>
                <w:rFonts w:ascii="Book Antiqua" w:hAnsi="Book Antiqua" w:cs="Arial"/>
                <w:b/>
                <w:bCs/>
                <w:lang w:val="uk-UA"/>
              </w:rPr>
            </w:pPr>
            <w:r>
              <w:rPr>
                <w:rFonts w:ascii="Book Antiqua" w:hAnsi="Book Antiqua" w:cs="Arial"/>
                <w:b/>
                <w:bCs/>
                <w:lang w:val="uk-UA"/>
              </w:rPr>
              <w:t xml:space="preserve">17-15-17-30 </w:t>
            </w:r>
          </w:p>
        </w:tc>
        <w:tc>
          <w:tcPr>
            <w:tcW w:w="8113" w:type="dxa"/>
          </w:tcPr>
          <w:p w:rsidR="00100C25" w:rsidRPr="005E66C9" w:rsidRDefault="002C1A4E" w:rsidP="00E16AA6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rPr>
                <w:rFonts w:ascii="Book Antiqua" w:hAnsi="Book Antiqua" w:cs="Arial"/>
                <w:iCs/>
                <w:lang w:val="uk-UA" w:eastAsia="en-US"/>
              </w:rPr>
            </w:pPr>
            <w:r w:rsidRPr="005E66C9">
              <w:rPr>
                <w:rFonts w:ascii="Book Antiqua" w:hAnsi="Book Antiqua" w:cs="Arial"/>
                <w:iCs/>
                <w:lang w:val="uk-UA" w:eastAsia="en-US"/>
              </w:rPr>
              <w:t xml:space="preserve">Обговорення, відповіді на питання та підведення підсумків </w:t>
            </w:r>
            <w:r>
              <w:rPr>
                <w:rFonts w:ascii="Book Antiqua" w:hAnsi="Book Antiqua" w:cs="Arial"/>
                <w:iCs/>
                <w:lang w:val="uk-UA" w:eastAsia="en-US"/>
              </w:rPr>
              <w:t>тренінгу</w:t>
            </w:r>
          </w:p>
        </w:tc>
      </w:tr>
    </w:tbl>
    <w:p w:rsidR="00E16AA6" w:rsidRDefault="00E16AA6" w:rsidP="000C113B">
      <w:pPr>
        <w:ind w:firstLine="567"/>
        <w:jc w:val="both"/>
        <w:rPr>
          <w:rStyle w:val="hps"/>
          <w:rFonts w:ascii="Book Antiqua" w:hAnsi="Book Antiqua" w:cs="Arial"/>
          <w:lang w:val="uk-UA"/>
        </w:rPr>
      </w:pPr>
    </w:p>
    <w:p w:rsidR="00E16AA6" w:rsidRDefault="00E16AA6" w:rsidP="000C113B">
      <w:pPr>
        <w:ind w:firstLine="567"/>
        <w:jc w:val="both"/>
        <w:rPr>
          <w:rStyle w:val="hps"/>
          <w:rFonts w:ascii="Book Antiqua" w:hAnsi="Book Antiqua" w:cs="Arial"/>
          <w:lang w:val="uk-UA"/>
        </w:rPr>
      </w:pPr>
      <w:r>
        <w:rPr>
          <w:rStyle w:val="hps"/>
          <w:rFonts w:ascii="Book Antiqua" w:hAnsi="Book Antiqua" w:cs="Arial"/>
          <w:lang w:val="uk-UA"/>
        </w:rPr>
        <w:t>_________________________________________________________________________</w:t>
      </w:r>
    </w:p>
    <w:p w:rsidR="00D3576C" w:rsidRPr="00D3576C" w:rsidRDefault="000C113B" w:rsidP="00D3576C">
      <w:pPr>
        <w:ind w:firstLine="567"/>
        <w:jc w:val="both"/>
        <w:rPr>
          <w:rFonts w:ascii="Book Antiqua" w:hAnsi="Book Antiqua"/>
          <w:b/>
          <w:bCs/>
          <w:i/>
          <w:iCs/>
          <w:color w:val="000000"/>
          <w:shd w:val="clear" w:color="auto" w:fill="FFFFFF"/>
          <w:lang w:val="uk-UA"/>
        </w:rPr>
      </w:pPr>
      <w:r>
        <w:rPr>
          <w:rStyle w:val="hps"/>
          <w:rFonts w:ascii="Book Antiqua" w:hAnsi="Book Antiqua" w:cs="Arial"/>
          <w:lang w:val="uk-UA"/>
        </w:rPr>
        <w:t>Семінар-тренінг п</w:t>
      </w:r>
      <w:r w:rsidRPr="005E66C9">
        <w:rPr>
          <w:rStyle w:val="hps"/>
          <w:rFonts w:ascii="Book Antiqua" w:hAnsi="Book Antiqua" w:cs="Arial"/>
          <w:lang w:val="uk-UA"/>
        </w:rPr>
        <w:t>роводиться</w:t>
      </w:r>
      <w:r w:rsidR="00EF289A" w:rsidRPr="00EF289A">
        <w:rPr>
          <w:rStyle w:val="hps"/>
          <w:rFonts w:ascii="Book Antiqua" w:hAnsi="Book Antiqua" w:cs="Arial"/>
          <w:lang w:val="uk-UA"/>
        </w:rPr>
        <w:t xml:space="preserve"> </w:t>
      </w:r>
      <w:r w:rsidRPr="005E66C9">
        <w:rPr>
          <w:rStyle w:val="hps"/>
          <w:rFonts w:ascii="Book Antiqua" w:hAnsi="Book Antiqua" w:cs="Arial"/>
          <w:lang w:val="uk-UA"/>
        </w:rPr>
        <w:t>в</w:t>
      </w:r>
      <w:r w:rsidR="00EF289A" w:rsidRPr="00EF289A">
        <w:rPr>
          <w:rStyle w:val="hps"/>
          <w:rFonts w:ascii="Book Antiqua" w:hAnsi="Book Antiqua" w:cs="Arial"/>
          <w:lang w:val="uk-UA"/>
        </w:rPr>
        <w:t xml:space="preserve"> </w:t>
      </w:r>
      <w:r w:rsidRPr="005E66C9">
        <w:rPr>
          <w:rStyle w:val="hps"/>
          <w:rFonts w:ascii="Book Antiqua" w:hAnsi="Book Antiqua" w:cs="Arial"/>
          <w:lang w:val="uk-UA"/>
        </w:rPr>
        <w:t>рамках</w:t>
      </w:r>
      <w:r w:rsidR="00EF289A" w:rsidRPr="00EF289A">
        <w:rPr>
          <w:rStyle w:val="hps"/>
          <w:rFonts w:ascii="Book Antiqua" w:hAnsi="Book Antiqua" w:cs="Arial"/>
          <w:lang w:val="uk-UA"/>
        </w:rPr>
        <w:t xml:space="preserve"> </w:t>
      </w:r>
      <w:r w:rsidRPr="005E66C9">
        <w:rPr>
          <w:rStyle w:val="hps"/>
          <w:rFonts w:ascii="Book Antiqua" w:hAnsi="Book Antiqua" w:cs="Arial"/>
          <w:lang w:val="uk-UA"/>
        </w:rPr>
        <w:t>проекту</w:t>
      </w:r>
      <w:r w:rsidRPr="005E66C9">
        <w:rPr>
          <w:rFonts w:ascii="Book Antiqua" w:hAnsi="Book Antiqua" w:cs="Arial"/>
          <w:lang w:val="uk-UA"/>
        </w:rPr>
        <w:t xml:space="preserve"> «</w:t>
      </w:r>
      <w:r w:rsidRPr="005E66C9">
        <w:rPr>
          <w:rFonts w:ascii="Book Antiqua" w:hAnsi="Book Antiqua"/>
          <w:color w:val="000000"/>
          <w:shd w:val="clear" w:color="auto" w:fill="FFFFFF"/>
          <w:lang w:val="uk-UA"/>
        </w:rPr>
        <w:t>Місцева демократія для гармонійного розвитку сіл в ОТГ Миколаївщини»</w:t>
      </w:r>
      <w:r w:rsidR="00AA384C">
        <w:rPr>
          <w:rFonts w:ascii="Book Antiqua" w:hAnsi="Book Antiqua"/>
          <w:color w:val="000000"/>
          <w:shd w:val="clear" w:color="auto" w:fill="FFFFFF"/>
          <w:lang w:val="uk-UA"/>
        </w:rPr>
        <w:t xml:space="preserve">, які реалізується </w:t>
      </w:r>
      <w:r w:rsidR="00AA384C" w:rsidRPr="00AA384C">
        <w:rPr>
          <w:rFonts w:ascii="Book Antiqua" w:hAnsi="Book Antiqua"/>
          <w:b/>
          <w:color w:val="000000"/>
          <w:shd w:val="clear" w:color="auto" w:fill="FFFFFF"/>
          <w:lang w:val="uk-UA"/>
        </w:rPr>
        <w:t>ГО «</w:t>
      </w:r>
      <w:r w:rsidRPr="00AA384C">
        <w:rPr>
          <w:rFonts w:ascii="Book Antiqua" w:hAnsi="Book Antiqua"/>
          <w:b/>
          <w:color w:val="000000"/>
          <w:shd w:val="clear" w:color="auto" w:fill="FFFFFF"/>
          <w:lang w:val="uk-UA"/>
        </w:rPr>
        <w:t xml:space="preserve">Фонд розвитку м. Миколаєва» </w:t>
      </w:r>
      <w:r w:rsidRPr="005E66C9">
        <w:rPr>
          <w:rFonts w:ascii="Book Antiqua" w:hAnsi="Book Antiqua"/>
          <w:color w:val="000000"/>
          <w:shd w:val="clear" w:color="auto" w:fill="FFFFFF"/>
          <w:lang w:val="uk-UA"/>
        </w:rPr>
        <w:t xml:space="preserve"> в рамках діяльності всеукраїнської мережі «</w:t>
      </w:r>
      <w:r w:rsidRPr="005E66C9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Ресурсні центри сприяння місцевої демократі</w:t>
      </w:r>
      <w:r w:rsidRPr="005E66C9">
        <w:rPr>
          <w:rFonts w:ascii="Book Antiqua" w:hAnsi="Book Antiqua"/>
          <w:color w:val="000000"/>
          <w:shd w:val="clear" w:color="auto" w:fill="FFFFFF"/>
          <w:lang w:val="uk-UA"/>
        </w:rPr>
        <w:t xml:space="preserve">» </w:t>
      </w:r>
      <w:r>
        <w:rPr>
          <w:rFonts w:ascii="Book Antiqua" w:hAnsi="Book Antiqua"/>
          <w:color w:val="000000"/>
          <w:shd w:val="clear" w:color="auto" w:fill="FFFFFF"/>
          <w:lang w:val="uk-UA"/>
        </w:rPr>
        <w:t xml:space="preserve">при партнерстві </w:t>
      </w:r>
      <w:r w:rsidR="0034538A">
        <w:rPr>
          <w:rFonts w:ascii="Book Antiqua" w:hAnsi="Book Antiqua"/>
          <w:color w:val="000000"/>
          <w:shd w:val="clear" w:color="auto" w:fill="FFFFFF"/>
          <w:lang w:val="uk-UA"/>
        </w:rPr>
        <w:t xml:space="preserve">з </w:t>
      </w:r>
      <w:r w:rsidR="0034538A" w:rsidRPr="00D20C01">
        <w:rPr>
          <w:rFonts w:ascii="Book Antiqua" w:hAnsi="Book Antiqua"/>
          <w:shd w:val="clear" w:color="auto" w:fill="FFFFFF"/>
          <w:lang w:val="uk-UA"/>
        </w:rPr>
        <w:t>П</w:t>
      </w:r>
      <w:r w:rsidRPr="00D20C01">
        <w:rPr>
          <w:rFonts w:ascii="Book Antiqua" w:hAnsi="Book Antiqua"/>
          <w:shd w:val="clear" w:color="auto" w:fill="FFFFFF"/>
          <w:lang w:val="uk-UA"/>
        </w:rPr>
        <w:t>ерш</w:t>
      </w:r>
      <w:r w:rsidR="0034538A" w:rsidRPr="00D20C01">
        <w:rPr>
          <w:rFonts w:ascii="Book Antiqua" w:hAnsi="Book Antiqua"/>
          <w:shd w:val="clear" w:color="auto" w:fill="FFFFFF"/>
          <w:lang w:val="uk-UA"/>
        </w:rPr>
        <w:t>им</w:t>
      </w:r>
      <w:r w:rsidRPr="00D20C01">
        <w:rPr>
          <w:rFonts w:ascii="Book Antiqua" w:hAnsi="Book Antiqua"/>
          <w:shd w:val="clear" w:color="auto" w:fill="FFFFFF"/>
          <w:lang w:val="uk-UA"/>
        </w:rPr>
        <w:t xml:space="preserve"> та </w:t>
      </w:r>
      <w:r w:rsidR="0034538A" w:rsidRPr="00D20C01">
        <w:rPr>
          <w:rFonts w:ascii="Book Antiqua" w:hAnsi="Book Antiqua"/>
          <w:shd w:val="clear" w:color="auto" w:fill="FFFFFF"/>
          <w:lang w:val="uk-UA"/>
        </w:rPr>
        <w:t>Д</w:t>
      </w:r>
      <w:r w:rsidRPr="00D20C01">
        <w:rPr>
          <w:rFonts w:ascii="Book Antiqua" w:hAnsi="Book Antiqua"/>
          <w:shd w:val="clear" w:color="auto" w:fill="FFFFFF"/>
          <w:lang w:val="uk-UA"/>
        </w:rPr>
        <w:t>руг</w:t>
      </w:r>
      <w:r w:rsidR="0034538A" w:rsidRPr="00D20C01">
        <w:rPr>
          <w:rFonts w:ascii="Book Antiqua" w:hAnsi="Book Antiqua"/>
          <w:shd w:val="clear" w:color="auto" w:fill="FFFFFF"/>
          <w:lang w:val="uk-UA"/>
        </w:rPr>
        <w:t>им</w:t>
      </w:r>
      <w:r w:rsidR="00D20C01" w:rsidRPr="00D20C01">
        <w:rPr>
          <w:rFonts w:ascii="Book Antiqua" w:hAnsi="Book Antiqua"/>
          <w:shd w:val="clear" w:color="auto" w:fill="FFFFFF"/>
          <w:lang w:val="uk-UA"/>
        </w:rPr>
        <w:t xml:space="preserve"> </w:t>
      </w:r>
      <w:r w:rsidR="00AA384C" w:rsidRPr="00D20C01">
        <w:rPr>
          <w:rFonts w:ascii="Book Antiqua" w:hAnsi="Book Antiqua"/>
          <w:b/>
          <w:shd w:val="clear" w:color="auto" w:fill="FFFFFF"/>
          <w:lang w:val="uk-UA"/>
        </w:rPr>
        <w:t>Миколаївськи</w:t>
      </w:r>
      <w:r w:rsidR="0034538A" w:rsidRPr="00D20C01">
        <w:rPr>
          <w:rFonts w:ascii="Book Antiqua" w:hAnsi="Book Antiqua"/>
          <w:b/>
          <w:shd w:val="clear" w:color="auto" w:fill="FFFFFF"/>
          <w:lang w:val="uk-UA"/>
        </w:rPr>
        <w:t>ми</w:t>
      </w:r>
      <w:r w:rsidR="00D20C01" w:rsidRPr="00D20C01">
        <w:rPr>
          <w:rFonts w:ascii="Book Antiqua" w:hAnsi="Book Antiqua"/>
          <w:b/>
          <w:shd w:val="clear" w:color="auto" w:fill="FFFFFF"/>
          <w:lang w:val="uk-UA"/>
        </w:rPr>
        <w:t xml:space="preserve"> </w:t>
      </w:r>
      <w:r w:rsidR="00AA384C" w:rsidRPr="00D20C01">
        <w:rPr>
          <w:rFonts w:ascii="Book Antiqua" w:hAnsi="Book Antiqua"/>
          <w:b/>
          <w:shd w:val="clear" w:color="auto" w:fill="FFFFFF"/>
          <w:lang w:val="uk-UA"/>
        </w:rPr>
        <w:t>місцеви</w:t>
      </w:r>
      <w:r w:rsidR="0034538A" w:rsidRPr="00D20C01">
        <w:rPr>
          <w:rFonts w:ascii="Book Antiqua" w:hAnsi="Book Antiqua"/>
          <w:b/>
          <w:shd w:val="clear" w:color="auto" w:fill="FFFFFF"/>
          <w:lang w:val="uk-UA"/>
        </w:rPr>
        <w:t>ми</w:t>
      </w:r>
      <w:r w:rsidR="00D20C01" w:rsidRPr="00D20C01">
        <w:rPr>
          <w:rFonts w:ascii="Book Antiqua" w:hAnsi="Book Antiqua"/>
          <w:b/>
          <w:shd w:val="clear" w:color="auto" w:fill="FFFFFF"/>
          <w:lang w:val="uk-UA"/>
        </w:rPr>
        <w:t xml:space="preserve"> </w:t>
      </w:r>
      <w:r w:rsidRPr="00D20C01">
        <w:rPr>
          <w:rFonts w:ascii="Book Antiqua" w:hAnsi="Book Antiqua"/>
          <w:b/>
          <w:shd w:val="clear" w:color="auto" w:fill="FFFFFF"/>
          <w:lang w:val="uk-UA"/>
        </w:rPr>
        <w:t>центр</w:t>
      </w:r>
      <w:r w:rsidR="0034538A" w:rsidRPr="00D20C01">
        <w:rPr>
          <w:rFonts w:ascii="Book Antiqua" w:hAnsi="Book Antiqua"/>
          <w:b/>
          <w:shd w:val="clear" w:color="auto" w:fill="FFFFFF"/>
          <w:lang w:val="uk-UA"/>
        </w:rPr>
        <w:t>ами</w:t>
      </w:r>
      <w:r w:rsidRPr="00D20C01">
        <w:rPr>
          <w:rFonts w:ascii="Book Antiqua" w:hAnsi="Book Antiqua"/>
          <w:b/>
          <w:shd w:val="clear" w:color="auto" w:fill="FFFFFF"/>
          <w:lang w:val="uk-UA"/>
        </w:rPr>
        <w:t xml:space="preserve"> з надання безоплатної вторинної </w:t>
      </w:r>
      <w:r w:rsidR="0034538A" w:rsidRPr="00D20C01">
        <w:rPr>
          <w:rFonts w:ascii="Book Antiqua" w:hAnsi="Book Antiqua"/>
          <w:b/>
          <w:shd w:val="clear" w:color="auto" w:fill="FFFFFF"/>
          <w:lang w:val="uk-UA"/>
        </w:rPr>
        <w:t>пр</w:t>
      </w:r>
      <w:r w:rsidRPr="00D20C01">
        <w:rPr>
          <w:rFonts w:ascii="Book Antiqua" w:hAnsi="Book Antiqua"/>
          <w:b/>
          <w:shd w:val="clear" w:color="auto" w:fill="FFFFFF"/>
          <w:lang w:val="uk-UA"/>
        </w:rPr>
        <w:t xml:space="preserve">авової допомоги </w:t>
      </w:r>
      <w:r w:rsidRPr="00D20C01">
        <w:rPr>
          <w:rFonts w:ascii="Book Antiqua" w:hAnsi="Book Antiqua"/>
          <w:shd w:val="clear" w:color="auto" w:fill="FFFFFF"/>
          <w:lang w:val="uk-UA"/>
        </w:rPr>
        <w:t>(ПВПД)</w:t>
      </w:r>
      <w:r w:rsidR="00D20C01" w:rsidRPr="00D20C01">
        <w:rPr>
          <w:rFonts w:ascii="Book Antiqua" w:hAnsi="Book Antiqua"/>
          <w:shd w:val="clear" w:color="auto" w:fill="FFFFFF"/>
          <w:lang w:val="uk-UA"/>
        </w:rPr>
        <w:t xml:space="preserve"> </w:t>
      </w:r>
      <w:r w:rsidRPr="005E66C9">
        <w:rPr>
          <w:rFonts w:ascii="Book Antiqua" w:hAnsi="Book Antiqua"/>
          <w:color w:val="000000"/>
          <w:shd w:val="clear" w:color="auto" w:fill="FFFFFF"/>
          <w:lang w:val="uk-UA"/>
        </w:rPr>
        <w:t>за методичної підтримки </w:t>
      </w:r>
      <w:r w:rsidRPr="005E66C9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ВГО «Асоціація сприяння самоорганізації населення»</w:t>
      </w:r>
      <w:r w:rsidRPr="005E66C9">
        <w:rPr>
          <w:rFonts w:ascii="Book Antiqua" w:hAnsi="Book Antiqua"/>
          <w:color w:val="000000"/>
          <w:shd w:val="clear" w:color="auto" w:fill="FFFFFF"/>
          <w:lang w:val="uk-UA"/>
        </w:rPr>
        <w:t>та грантової підтримки </w:t>
      </w:r>
      <w:r w:rsidRPr="005E66C9">
        <w:rPr>
          <w:rFonts w:ascii="Book Antiqua" w:hAnsi="Book Antiqua"/>
          <w:b/>
          <w:bCs/>
          <w:color w:val="000000"/>
          <w:shd w:val="clear" w:color="auto" w:fill="FFFFFF"/>
          <w:lang w:val="uk-UA"/>
        </w:rPr>
        <w:t>МФ «Відродження</w:t>
      </w:r>
      <w:r w:rsidRPr="005E66C9">
        <w:rPr>
          <w:rFonts w:ascii="Book Antiqua" w:hAnsi="Book Antiqua"/>
          <w:b/>
          <w:bCs/>
          <w:i/>
          <w:iCs/>
          <w:color w:val="000000"/>
          <w:shd w:val="clear" w:color="auto" w:fill="FFFFFF"/>
          <w:lang w:val="uk-UA"/>
        </w:rPr>
        <w:t>».</w:t>
      </w:r>
    </w:p>
    <w:sectPr w:rsidR="00D3576C" w:rsidRPr="00D3576C" w:rsidSect="005E66C9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C1"/>
    <w:multiLevelType w:val="hybridMultilevel"/>
    <w:tmpl w:val="90EC3EE0"/>
    <w:lvl w:ilvl="0" w:tplc="6F382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25774"/>
    <w:multiLevelType w:val="hybridMultilevel"/>
    <w:tmpl w:val="18C8F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E428AD"/>
    <w:multiLevelType w:val="hybridMultilevel"/>
    <w:tmpl w:val="EE2E16F6"/>
    <w:lvl w:ilvl="0" w:tplc="1F80E95A">
      <w:start w:val="1"/>
      <w:numFmt w:val="decimal"/>
      <w:lvlText w:val="%1."/>
      <w:lvlJc w:val="left"/>
      <w:pPr>
        <w:tabs>
          <w:tab w:val="num" w:pos="1649"/>
        </w:tabs>
        <w:ind w:left="16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</w:lvl>
  </w:abstractNum>
  <w:abstractNum w:abstractNumId="3">
    <w:nsid w:val="22402629"/>
    <w:multiLevelType w:val="hybridMultilevel"/>
    <w:tmpl w:val="DE2A8CFC"/>
    <w:lvl w:ilvl="0" w:tplc="174652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2B28"/>
    <w:multiLevelType w:val="hybridMultilevel"/>
    <w:tmpl w:val="06B4A684"/>
    <w:lvl w:ilvl="0" w:tplc="6F8E1C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F73F1"/>
    <w:multiLevelType w:val="multilevel"/>
    <w:tmpl w:val="787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917C4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781"/>
    <w:multiLevelType w:val="hybridMultilevel"/>
    <w:tmpl w:val="C7FC9F84"/>
    <w:lvl w:ilvl="0" w:tplc="9122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41E4"/>
    <w:multiLevelType w:val="hybridMultilevel"/>
    <w:tmpl w:val="81A4D21C"/>
    <w:lvl w:ilvl="0" w:tplc="0409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13FC9"/>
    <w:multiLevelType w:val="hybridMultilevel"/>
    <w:tmpl w:val="E1FE8B84"/>
    <w:lvl w:ilvl="0" w:tplc="CCFEAC4E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0">
    <w:nsid w:val="3E11433C"/>
    <w:multiLevelType w:val="hybridMultilevel"/>
    <w:tmpl w:val="25DA8DE6"/>
    <w:lvl w:ilvl="0" w:tplc="97B0C16E">
      <w:numFmt w:val="bullet"/>
      <w:lvlText w:val="-"/>
      <w:lvlJc w:val="left"/>
      <w:pPr>
        <w:tabs>
          <w:tab w:val="num" w:pos="3964"/>
        </w:tabs>
        <w:ind w:left="39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2"/>
        </w:tabs>
        <w:ind w:left="6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2"/>
        </w:tabs>
        <w:ind w:left="7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2"/>
        </w:tabs>
        <w:ind w:left="8282" w:hanging="360"/>
      </w:pPr>
      <w:rPr>
        <w:rFonts w:ascii="Wingdings" w:hAnsi="Wingdings" w:hint="default"/>
      </w:rPr>
    </w:lvl>
  </w:abstractNum>
  <w:abstractNum w:abstractNumId="11">
    <w:nsid w:val="3E1C6FEE"/>
    <w:multiLevelType w:val="hybridMultilevel"/>
    <w:tmpl w:val="77569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5DA0A18"/>
    <w:multiLevelType w:val="multilevel"/>
    <w:tmpl w:val="FC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60FF9"/>
    <w:multiLevelType w:val="hybridMultilevel"/>
    <w:tmpl w:val="195C4052"/>
    <w:lvl w:ilvl="0" w:tplc="BC021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044DFE"/>
    <w:multiLevelType w:val="hybridMultilevel"/>
    <w:tmpl w:val="D3BEA89E"/>
    <w:lvl w:ilvl="0" w:tplc="384657B2">
      <w:start w:val="20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5">
    <w:nsid w:val="4D45194D"/>
    <w:multiLevelType w:val="hybridMultilevel"/>
    <w:tmpl w:val="A47A7576"/>
    <w:lvl w:ilvl="0" w:tplc="B35410E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C3DE0"/>
    <w:multiLevelType w:val="hybridMultilevel"/>
    <w:tmpl w:val="0518BD14"/>
    <w:lvl w:ilvl="0" w:tplc="08F039BA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7">
    <w:nsid w:val="63917FA8"/>
    <w:multiLevelType w:val="multilevel"/>
    <w:tmpl w:val="3A240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F440CC"/>
    <w:multiLevelType w:val="multilevel"/>
    <w:tmpl w:val="2A9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8019A"/>
    <w:multiLevelType w:val="hybridMultilevel"/>
    <w:tmpl w:val="865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4"/>
  </w:num>
  <w:num w:numId="15">
    <w:abstractNumId w:val="15"/>
  </w:num>
  <w:num w:numId="16">
    <w:abstractNumId w:val="19"/>
  </w:num>
  <w:num w:numId="17">
    <w:abstractNumId w:val="6"/>
  </w:num>
  <w:num w:numId="18">
    <w:abstractNumId w:val="7"/>
  </w:num>
  <w:num w:numId="19">
    <w:abstractNumId w:val="1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815"/>
    <w:rsid w:val="00023F04"/>
    <w:rsid w:val="00027030"/>
    <w:rsid w:val="00035954"/>
    <w:rsid w:val="000767B3"/>
    <w:rsid w:val="000C113B"/>
    <w:rsid w:val="000D1B9D"/>
    <w:rsid w:val="000D5B79"/>
    <w:rsid w:val="000E29CC"/>
    <w:rsid w:val="00100C25"/>
    <w:rsid w:val="001106AC"/>
    <w:rsid w:val="001337E8"/>
    <w:rsid w:val="0014736D"/>
    <w:rsid w:val="00150817"/>
    <w:rsid w:val="00162386"/>
    <w:rsid w:val="0018356C"/>
    <w:rsid w:val="0019010A"/>
    <w:rsid w:val="001D095D"/>
    <w:rsid w:val="001E0BD2"/>
    <w:rsid w:val="00214668"/>
    <w:rsid w:val="00235FAF"/>
    <w:rsid w:val="002416DA"/>
    <w:rsid w:val="00251C87"/>
    <w:rsid w:val="002818A6"/>
    <w:rsid w:val="00286E47"/>
    <w:rsid w:val="00287C31"/>
    <w:rsid w:val="002A672C"/>
    <w:rsid w:val="002B3BB4"/>
    <w:rsid w:val="002C1A4E"/>
    <w:rsid w:val="002E250C"/>
    <w:rsid w:val="002E7D26"/>
    <w:rsid w:val="003128AB"/>
    <w:rsid w:val="00336818"/>
    <w:rsid w:val="0034538A"/>
    <w:rsid w:val="003676F7"/>
    <w:rsid w:val="003741CD"/>
    <w:rsid w:val="00396635"/>
    <w:rsid w:val="003B6219"/>
    <w:rsid w:val="003E6785"/>
    <w:rsid w:val="003E6C93"/>
    <w:rsid w:val="003F40C9"/>
    <w:rsid w:val="00427841"/>
    <w:rsid w:val="00431350"/>
    <w:rsid w:val="00437D2D"/>
    <w:rsid w:val="00466A33"/>
    <w:rsid w:val="00480307"/>
    <w:rsid w:val="004B3FAB"/>
    <w:rsid w:val="004C2C86"/>
    <w:rsid w:val="004F2171"/>
    <w:rsid w:val="004F34AF"/>
    <w:rsid w:val="00525DA0"/>
    <w:rsid w:val="00560061"/>
    <w:rsid w:val="005C0308"/>
    <w:rsid w:val="005C5524"/>
    <w:rsid w:val="005E66C9"/>
    <w:rsid w:val="006166A2"/>
    <w:rsid w:val="00697825"/>
    <w:rsid w:val="006D1F7A"/>
    <w:rsid w:val="006D272C"/>
    <w:rsid w:val="006D3732"/>
    <w:rsid w:val="0071695A"/>
    <w:rsid w:val="00726308"/>
    <w:rsid w:val="0073669C"/>
    <w:rsid w:val="00743C08"/>
    <w:rsid w:val="007542E7"/>
    <w:rsid w:val="00761DD8"/>
    <w:rsid w:val="007731BA"/>
    <w:rsid w:val="0077392A"/>
    <w:rsid w:val="00785696"/>
    <w:rsid w:val="007F6B56"/>
    <w:rsid w:val="00803D88"/>
    <w:rsid w:val="008249CD"/>
    <w:rsid w:val="00832130"/>
    <w:rsid w:val="00880D72"/>
    <w:rsid w:val="00883283"/>
    <w:rsid w:val="0088761C"/>
    <w:rsid w:val="00895CAC"/>
    <w:rsid w:val="008C4164"/>
    <w:rsid w:val="00903093"/>
    <w:rsid w:val="00904248"/>
    <w:rsid w:val="00905897"/>
    <w:rsid w:val="00945F46"/>
    <w:rsid w:val="00952400"/>
    <w:rsid w:val="00957F4B"/>
    <w:rsid w:val="00963DD6"/>
    <w:rsid w:val="00973CEA"/>
    <w:rsid w:val="0097401E"/>
    <w:rsid w:val="00986491"/>
    <w:rsid w:val="009906DB"/>
    <w:rsid w:val="00A24D6E"/>
    <w:rsid w:val="00A24F4E"/>
    <w:rsid w:val="00A41837"/>
    <w:rsid w:val="00A73399"/>
    <w:rsid w:val="00A75D7B"/>
    <w:rsid w:val="00AA384C"/>
    <w:rsid w:val="00AB72A7"/>
    <w:rsid w:val="00AC32F4"/>
    <w:rsid w:val="00B268E4"/>
    <w:rsid w:val="00B61D8F"/>
    <w:rsid w:val="00B94AE1"/>
    <w:rsid w:val="00B97DB4"/>
    <w:rsid w:val="00BA3D00"/>
    <w:rsid w:val="00BB1815"/>
    <w:rsid w:val="00BC64DF"/>
    <w:rsid w:val="00BE390A"/>
    <w:rsid w:val="00C30E8F"/>
    <w:rsid w:val="00C31D82"/>
    <w:rsid w:val="00C430FB"/>
    <w:rsid w:val="00C45C7B"/>
    <w:rsid w:val="00C65329"/>
    <w:rsid w:val="00C8219E"/>
    <w:rsid w:val="00C84C2D"/>
    <w:rsid w:val="00CB2E5D"/>
    <w:rsid w:val="00CB66C0"/>
    <w:rsid w:val="00CE1351"/>
    <w:rsid w:val="00CE5DFB"/>
    <w:rsid w:val="00CF50DA"/>
    <w:rsid w:val="00D20C01"/>
    <w:rsid w:val="00D33484"/>
    <w:rsid w:val="00D3576C"/>
    <w:rsid w:val="00D53404"/>
    <w:rsid w:val="00D940DC"/>
    <w:rsid w:val="00DA70B8"/>
    <w:rsid w:val="00DA77EB"/>
    <w:rsid w:val="00DE21DE"/>
    <w:rsid w:val="00DE2DB8"/>
    <w:rsid w:val="00E11347"/>
    <w:rsid w:val="00E11831"/>
    <w:rsid w:val="00E15F4C"/>
    <w:rsid w:val="00E16AA6"/>
    <w:rsid w:val="00E276A1"/>
    <w:rsid w:val="00E64976"/>
    <w:rsid w:val="00E7619E"/>
    <w:rsid w:val="00E8574E"/>
    <w:rsid w:val="00E85E76"/>
    <w:rsid w:val="00E8648C"/>
    <w:rsid w:val="00EC08E5"/>
    <w:rsid w:val="00EC16B6"/>
    <w:rsid w:val="00EF289A"/>
    <w:rsid w:val="00F02491"/>
    <w:rsid w:val="00F059D2"/>
    <w:rsid w:val="00F405B9"/>
    <w:rsid w:val="00F46032"/>
    <w:rsid w:val="00F662F8"/>
    <w:rsid w:val="00F70759"/>
    <w:rsid w:val="00FB09B1"/>
    <w:rsid w:val="00FC2291"/>
    <w:rsid w:val="00FE628B"/>
    <w:rsid w:val="00FE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B1815"/>
    <w:pPr>
      <w:keepNext/>
      <w:spacing w:before="120"/>
      <w:jc w:val="center"/>
      <w:outlineLvl w:val="1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DA77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8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pple-style-span">
    <w:name w:val="apple-style-span"/>
    <w:basedOn w:val="a0"/>
    <w:rsid w:val="00BB1815"/>
  </w:style>
  <w:style w:type="character" w:customStyle="1" w:styleId="apple-converted-space">
    <w:name w:val="apple-converted-space"/>
    <w:basedOn w:val="a0"/>
    <w:rsid w:val="00BB1815"/>
  </w:style>
  <w:style w:type="paragraph" w:styleId="a3">
    <w:name w:val="Normal (Web)"/>
    <w:basedOn w:val="a"/>
    <w:uiPriority w:val="99"/>
    <w:semiHidden/>
    <w:unhideWhenUsed/>
    <w:rsid w:val="00963DD6"/>
    <w:pPr>
      <w:spacing w:before="100" w:beforeAutospacing="1" w:after="100" w:afterAutospacing="1"/>
    </w:pPr>
  </w:style>
  <w:style w:type="paragraph" w:customStyle="1" w:styleId="Default">
    <w:name w:val="Default"/>
    <w:rsid w:val="00251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ps">
    <w:name w:val="hps"/>
    <w:basedOn w:val="a0"/>
    <w:rsid w:val="0019010A"/>
  </w:style>
  <w:style w:type="character" w:customStyle="1" w:styleId="50">
    <w:name w:val="Заголовок 5 Знак"/>
    <w:basedOn w:val="a0"/>
    <w:link w:val="5"/>
    <w:uiPriority w:val="9"/>
    <w:rsid w:val="00DA77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vts15">
    <w:name w:val="rvts15"/>
    <w:basedOn w:val="a0"/>
    <w:rsid w:val="00DA77EB"/>
  </w:style>
  <w:style w:type="character" w:styleId="a4">
    <w:name w:val="Strong"/>
    <w:basedOn w:val="a0"/>
    <w:uiPriority w:val="22"/>
    <w:qFormat/>
    <w:rsid w:val="00BE390A"/>
    <w:rPr>
      <w:b/>
      <w:bCs/>
    </w:rPr>
  </w:style>
  <w:style w:type="character" w:styleId="a5">
    <w:name w:val="Hyperlink"/>
    <w:basedOn w:val="a0"/>
    <w:rsid w:val="009524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76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058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2017-10-24T05:28:00Z</cp:lastPrinted>
  <dcterms:created xsi:type="dcterms:W3CDTF">2017-11-10T12:27:00Z</dcterms:created>
  <dcterms:modified xsi:type="dcterms:W3CDTF">2017-11-10T12:35:00Z</dcterms:modified>
</cp:coreProperties>
</file>